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4649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272402" cy="767715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79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50A" w:rsidRDefault="0085450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br w:type="page"/>
      </w:r>
    </w:p>
    <w:p w:rsidR="0085450A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534025" cy="77914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3"/>
                    <a:stretch/>
                  </pic:blipFill>
                  <pic:spPr bwMode="auto">
                    <a:xfrm>
                      <a:off x="0" y="0"/>
                      <a:ext cx="5541364" cy="7801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50A" w:rsidRDefault="0085450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br w:type="page"/>
      </w:r>
    </w:p>
    <w:p w:rsidR="0085450A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6AD6631A" wp14:editId="3DA4C785">
            <wp:extent cx="5276850" cy="8305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4"/>
                    <a:stretch/>
                  </pic:blipFill>
                  <pic:spPr bwMode="auto">
                    <a:xfrm>
                      <a:off x="0" y="0"/>
                      <a:ext cx="5274310" cy="8301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50A" w:rsidRDefault="0085450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br w:type="page"/>
      </w:r>
    </w:p>
    <w:p w:rsidR="0085450A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581650" cy="82010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2"/>
                    <a:stretch/>
                  </pic:blipFill>
                  <pic:spPr bwMode="auto">
                    <a:xfrm>
                      <a:off x="0" y="0"/>
                      <a:ext cx="5584671" cy="8205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50A" w:rsidRDefault="0085450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br w:type="page"/>
      </w:r>
    </w:p>
    <w:p w:rsidR="0085450A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610225" cy="83915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5"/>
                    <a:stretch/>
                  </pic:blipFill>
                  <pic:spPr bwMode="auto">
                    <a:xfrm>
                      <a:off x="0" y="0"/>
                      <a:ext cx="5617665" cy="8402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50A" w:rsidRDefault="0085450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br w:type="page"/>
      </w:r>
    </w:p>
    <w:p w:rsidR="0085450A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514974" cy="84677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19"/>
                    <a:stretch/>
                  </pic:blipFill>
                  <pic:spPr bwMode="auto">
                    <a:xfrm>
                      <a:off x="0" y="0"/>
                      <a:ext cx="5516915" cy="8470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50A" w:rsidRDefault="0085450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br w:type="page"/>
      </w:r>
    </w:p>
    <w:p w:rsidR="0085450A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349149" cy="8210550"/>
            <wp:effectExtent l="0" t="0" r="444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04" b="812"/>
                    <a:stretch/>
                  </pic:blipFill>
                  <pic:spPr bwMode="auto">
                    <a:xfrm>
                      <a:off x="0" y="0"/>
                      <a:ext cx="5352045" cy="8214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3936" w:rsidRDefault="00B83936" w:rsidP="00B83936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</w:p>
    <w:p w:rsidR="00B83936" w:rsidRPr="00B83936" w:rsidRDefault="00B83936" w:rsidP="00B83936">
      <w:pPr>
        <w:shd w:val="clear" w:color="auto" w:fill="FFFFFF"/>
        <w:autoSpaceDE w:val="0"/>
        <w:autoSpaceDN w:val="0"/>
        <w:bidi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rtl/>
          <w:lang w:bidi="ar-IQ"/>
        </w:rPr>
      </w:pPr>
      <w:r w:rsidRPr="00B83936"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>Course Description Form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bidi="ar-IQ"/>
        </w:rPr>
        <w:t>(2023- 2024)</w:t>
      </w:r>
      <w:bookmarkStart w:id="0" w:name="_GoBack"/>
      <w:bookmarkEnd w:id="0"/>
    </w:p>
    <w:tbl>
      <w:tblPr>
        <w:tblW w:w="9540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2"/>
        <w:gridCol w:w="615"/>
        <w:gridCol w:w="944"/>
        <w:gridCol w:w="1666"/>
        <w:gridCol w:w="723"/>
        <w:gridCol w:w="1590"/>
        <w:gridCol w:w="1590"/>
        <w:gridCol w:w="1590"/>
      </w:tblGrid>
      <w:tr w:rsidR="00B83936" w:rsidRPr="00B83936" w:rsidTr="009D487B">
        <w:tc>
          <w:tcPr>
            <w:tcW w:w="9540" w:type="dxa"/>
            <w:gridSpan w:val="8"/>
            <w:shd w:val="clear" w:color="auto" w:fill="DEEAF6"/>
          </w:tcPr>
          <w:p w:rsidR="00B83936" w:rsidRPr="00B83936" w:rsidRDefault="00B83936" w:rsidP="00B83936">
            <w:pPr>
              <w:numPr>
                <w:ilvl w:val="0"/>
                <w:numId w:val="1"/>
              </w:num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B83936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>Course Name</w:t>
            </w:r>
            <w:r w:rsidRPr="00B83936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:</w:t>
            </w:r>
          </w:p>
        </w:tc>
      </w:tr>
      <w:tr w:rsidR="00B83936" w:rsidRPr="00B83936" w:rsidTr="009D487B">
        <w:tc>
          <w:tcPr>
            <w:tcW w:w="9540" w:type="dxa"/>
            <w:gridSpan w:val="8"/>
            <w:shd w:val="clear" w:color="auto" w:fill="auto"/>
          </w:tcPr>
          <w:p w:rsidR="00B83936" w:rsidRPr="00B83936" w:rsidRDefault="00B83936" w:rsidP="00B83936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B83936">
              <w:rPr>
                <w:rFonts w:ascii="Cambria" w:eastAsia="Times New Roman" w:hAnsi="Cambria" w:cs="Traditional Arabic"/>
                <w:color w:val="000000"/>
                <w:sz w:val="28"/>
                <w:szCs w:val="28"/>
                <w:lang w:bidi="ar-IQ"/>
              </w:rPr>
              <w:t xml:space="preserve">Histopathology </w:t>
            </w:r>
          </w:p>
        </w:tc>
      </w:tr>
      <w:tr w:rsidR="00B83936" w:rsidRPr="00B83936" w:rsidTr="009D487B">
        <w:tc>
          <w:tcPr>
            <w:tcW w:w="9540" w:type="dxa"/>
            <w:gridSpan w:val="8"/>
            <w:shd w:val="clear" w:color="auto" w:fill="DEEAF6"/>
          </w:tcPr>
          <w:p w:rsidR="00B83936" w:rsidRPr="00B83936" w:rsidRDefault="00B83936" w:rsidP="00B83936">
            <w:pPr>
              <w:numPr>
                <w:ilvl w:val="0"/>
                <w:numId w:val="1"/>
              </w:num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Course</w:t>
            </w:r>
            <w:r w:rsidRPr="00B83936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 xml:space="preserve"> Code</w:t>
            </w:r>
            <w:r w:rsidRPr="00B83936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:</w:t>
            </w:r>
            <w:r w:rsidRPr="00B83936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 xml:space="preserve"> </w:t>
            </w:r>
          </w:p>
        </w:tc>
      </w:tr>
      <w:tr w:rsidR="00B83936" w:rsidRPr="00B83936" w:rsidTr="009D487B">
        <w:tc>
          <w:tcPr>
            <w:tcW w:w="9540" w:type="dxa"/>
            <w:gridSpan w:val="8"/>
            <w:shd w:val="clear" w:color="auto" w:fill="auto"/>
          </w:tcPr>
          <w:p w:rsidR="00B83936" w:rsidRPr="00B83936" w:rsidRDefault="00B83936" w:rsidP="00B83936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  <w:tr w:rsidR="00B83936" w:rsidRPr="00B83936" w:rsidTr="009D487B">
        <w:tc>
          <w:tcPr>
            <w:tcW w:w="9540" w:type="dxa"/>
            <w:gridSpan w:val="8"/>
            <w:shd w:val="clear" w:color="auto" w:fill="DEEAF6"/>
          </w:tcPr>
          <w:p w:rsidR="00B83936" w:rsidRPr="00B83936" w:rsidRDefault="00B83936" w:rsidP="00B83936">
            <w:pPr>
              <w:numPr>
                <w:ilvl w:val="0"/>
                <w:numId w:val="1"/>
              </w:num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Semester / year:</w:t>
            </w:r>
          </w:p>
        </w:tc>
      </w:tr>
      <w:tr w:rsidR="00B83936" w:rsidRPr="00B83936" w:rsidTr="009D487B">
        <w:tc>
          <w:tcPr>
            <w:tcW w:w="9540" w:type="dxa"/>
            <w:gridSpan w:val="8"/>
            <w:shd w:val="clear" w:color="auto" w:fill="auto"/>
          </w:tcPr>
          <w:p w:rsidR="00B83936" w:rsidRPr="00B83936" w:rsidRDefault="00B83936" w:rsidP="00B83936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B83936">
              <w:rPr>
                <w:rFonts w:ascii="Simplified Arabic" w:eastAsia="Calibri" w:hAnsi="Simplified Arabic" w:cs="Simplified Arabic"/>
                <w:sz w:val="28"/>
                <w:szCs w:val="28"/>
                <w:lang w:bidi="ar-IQ"/>
              </w:rPr>
              <w:t>Third  year</w:t>
            </w:r>
            <w:r w:rsidRPr="00B83936">
              <w:rPr>
                <w:rFonts w:ascii="Simplified Arabic" w:eastAsia="Calibri" w:hAnsi="Simplified Arabic" w:cs="Simplified Arabic" w:hint="cs"/>
                <w:sz w:val="28"/>
                <w:szCs w:val="28"/>
                <w:rtl/>
                <w:lang w:bidi="ar-IQ"/>
              </w:rPr>
              <w:t xml:space="preserve"> </w:t>
            </w:r>
            <w:r w:rsidRPr="00B83936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 xml:space="preserve"> </w:t>
            </w:r>
            <w:r w:rsidRPr="00B83936">
              <w:rPr>
                <w:rFonts w:ascii="Simplified Arabic" w:eastAsia="Calibri" w:hAnsi="Simplified Arabic" w:cs="Simplified Arabic"/>
                <w:sz w:val="28"/>
                <w:szCs w:val="28"/>
                <w:lang w:bidi="ar-IQ"/>
              </w:rPr>
              <w:t>(</w:t>
            </w:r>
            <w:r w:rsidRPr="00B83936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>Year</w:t>
            </w:r>
            <w:r w:rsidRPr="00B83936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)</w:t>
            </w:r>
          </w:p>
        </w:tc>
      </w:tr>
      <w:tr w:rsidR="00B83936" w:rsidRPr="00B83936" w:rsidTr="009D487B">
        <w:tc>
          <w:tcPr>
            <w:tcW w:w="9540" w:type="dxa"/>
            <w:gridSpan w:val="8"/>
            <w:shd w:val="clear" w:color="auto" w:fill="DEEAF6"/>
          </w:tcPr>
          <w:p w:rsidR="00B83936" w:rsidRPr="00B83936" w:rsidRDefault="00B83936" w:rsidP="00B83936">
            <w:pPr>
              <w:numPr>
                <w:ilvl w:val="0"/>
                <w:numId w:val="1"/>
              </w:num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D</w:t>
            </w:r>
            <w:r w:rsidRPr="00B83936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>escription</w:t>
            </w:r>
            <w:r w:rsidRPr="00B83936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 xml:space="preserve"> Preparation Date:</w:t>
            </w:r>
          </w:p>
        </w:tc>
      </w:tr>
      <w:tr w:rsidR="00B83936" w:rsidRPr="00B83936" w:rsidTr="009D487B">
        <w:tc>
          <w:tcPr>
            <w:tcW w:w="9540" w:type="dxa"/>
            <w:gridSpan w:val="8"/>
            <w:shd w:val="clear" w:color="auto" w:fill="auto"/>
          </w:tcPr>
          <w:p w:rsidR="00B83936" w:rsidRPr="00B83936" w:rsidRDefault="00B83936" w:rsidP="00B83936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lang w:bidi="ar-IQ"/>
              </w:rPr>
            </w:pPr>
            <w:r w:rsidRPr="00B83936">
              <w:rPr>
                <w:rFonts w:ascii="Simplified Arabic" w:eastAsia="Calibri" w:hAnsi="Simplified Arabic" w:cs="Simplified Arabic"/>
                <w:sz w:val="28"/>
                <w:szCs w:val="28"/>
                <w:lang w:bidi="ar-IQ"/>
              </w:rPr>
              <w:t xml:space="preserve">6 </w:t>
            </w:r>
            <w:r w:rsidRPr="00B83936">
              <w:rPr>
                <w:rFonts w:ascii="Simplified Arabic" w:eastAsia="Calibri" w:hAnsi="Simplified Arabic" w:cs="Simplified Arabic" w:hint="cs"/>
                <w:sz w:val="28"/>
                <w:szCs w:val="28"/>
                <w:rtl/>
                <w:lang w:bidi="ar-IQ"/>
              </w:rPr>
              <w:t>/</w:t>
            </w:r>
            <w:r w:rsidRPr="00B83936">
              <w:rPr>
                <w:rFonts w:ascii="Simplified Arabic" w:eastAsia="Calibri" w:hAnsi="Simplified Arabic" w:cs="Simplified Arabic"/>
                <w:sz w:val="28"/>
                <w:szCs w:val="28"/>
                <w:lang w:bidi="ar-IQ"/>
              </w:rPr>
              <w:t xml:space="preserve"> 3 </w:t>
            </w:r>
            <w:r w:rsidRPr="00B83936">
              <w:rPr>
                <w:rFonts w:ascii="Simplified Arabic" w:eastAsia="Calibri" w:hAnsi="Simplified Arabic" w:cs="Simplified Arabic" w:hint="cs"/>
                <w:sz w:val="28"/>
                <w:szCs w:val="28"/>
                <w:rtl/>
                <w:lang w:bidi="ar-IQ"/>
              </w:rPr>
              <w:t>/</w:t>
            </w:r>
            <w:r w:rsidRPr="00B83936">
              <w:rPr>
                <w:rFonts w:ascii="Simplified Arabic" w:eastAsia="Calibri" w:hAnsi="Simplified Arabic" w:cs="Simplified Arabic"/>
                <w:sz w:val="28"/>
                <w:szCs w:val="28"/>
                <w:lang w:bidi="ar-IQ"/>
              </w:rPr>
              <w:t xml:space="preserve"> 2024</w:t>
            </w:r>
          </w:p>
        </w:tc>
      </w:tr>
      <w:tr w:rsidR="00B83936" w:rsidRPr="00B83936" w:rsidTr="009D487B">
        <w:tc>
          <w:tcPr>
            <w:tcW w:w="9540" w:type="dxa"/>
            <w:gridSpan w:val="8"/>
            <w:shd w:val="clear" w:color="auto" w:fill="DEEAF6"/>
          </w:tcPr>
          <w:p w:rsidR="00B83936" w:rsidRPr="00B83936" w:rsidRDefault="00B83936" w:rsidP="00B83936">
            <w:pPr>
              <w:numPr>
                <w:ilvl w:val="0"/>
                <w:numId w:val="1"/>
              </w:numPr>
              <w:bidi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 w:rsidRPr="00B83936">
              <w:rPr>
                <w:rFonts w:ascii="Times New Roman" w:eastAsia="Calibri" w:hAnsi="Times New Roman" w:cs="Times New Roman" w:hint="cs"/>
                <w:sz w:val="28"/>
                <w:szCs w:val="28"/>
              </w:rPr>
              <w:t>Available Attendance Forms</w:t>
            </w:r>
            <w:r w:rsidRPr="00B83936">
              <w:rPr>
                <w:rFonts w:ascii="Times New Roman" w:eastAsia="Calibri" w:hAnsi="Times New Roman" w:cs="Times New Roman"/>
                <w:sz w:val="28"/>
                <w:szCs w:val="28"/>
              </w:rPr>
              <w:t>:</w:t>
            </w:r>
            <w:r w:rsidRPr="00B83936">
              <w:rPr>
                <w:rFonts w:ascii="Times New Roman" w:eastAsia="Calibri" w:hAnsi="Times New Roman" w:cs="Times New Roman" w:hint="cs"/>
                <w:sz w:val="28"/>
                <w:szCs w:val="28"/>
              </w:rPr>
              <w:t xml:space="preserve"> </w:t>
            </w:r>
          </w:p>
        </w:tc>
      </w:tr>
      <w:tr w:rsidR="00B83936" w:rsidRPr="00B83936" w:rsidTr="009D487B">
        <w:tc>
          <w:tcPr>
            <w:tcW w:w="9540" w:type="dxa"/>
            <w:gridSpan w:val="8"/>
            <w:shd w:val="clear" w:color="auto" w:fill="auto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</w:tr>
      <w:tr w:rsidR="00B83936" w:rsidRPr="00B83936" w:rsidTr="009D487B">
        <w:tc>
          <w:tcPr>
            <w:tcW w:w="9540" w:type="dxa"/>
            <w:gridSpan w:val="8"/>
            <w:shd w:val="clear" w:color="auto" w:fill="DEEAF6"/>
          </w:tcPr>
          <w:p w:rsidR="00B83936" w:rsidRPr="00B83936" w:rsidRDefault="00B83936" w:rsidP="00B83936">
            <w:pPr>
              <w:numPr>
                <w:ilvl w:val="0"/>
                <w:numId w:val="1"/>
              </w:numPr>
              <w:bidi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 w:rsidRPr="00B83936">
              <w:rPr>
                <w:rFonts w:ascii="Times New Roman" w:eastAsia="Calibri" w:hAnsi="Times New Roman" w:cs="Times New Roman"/>
                <w:sz w:val="28"/>
                <w:szCs w:val="28"/>
              </w:rPr>
              <w:t>Number of Credit Hours (Total) / Number of Units (Total)</w:t>
            </w:r>
          </w:p>
        </w:tc>
      </w:tr>
      <w:tr w:rsidR="00B83936" w:rsidRPr="00B83936" w:rsidTr="009D487B">
        <w:tc>
          <w:tcPr>
            <w:tcW w:w="9540" w:type="dxa"/>
            <w:gridSpan w:val="8"/>
            <w:shd w:val="clear" w:color="auto" w:fill="auto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 xml:space="preserve">120  </w:t>
            </w:r>
            <w:r w:rsidRPr="00B83936">
              <w:rPr>
                <w:rFonts w:ascii="Times New Roman" w:eastAsia="Calibri" w:hAnsi="Times New Roman" w:cs="Times New Roman"/>
                <w:sz w:val="28"/>
                <w:szCs w:val="28"/>
              </w:rPr>
              <w:t>Hours</w:t>
            </w:r>
          </w:p>
        </w:tc>
      </w:tr>
      <w:tr w:rsidR="00B83936" w:rsidRPr="00B83936" w:rsidTr="009D487B">
        <w:tc>
          <w:tcPr>
            <w:tcW w:w="9540" w:type="dxa"/>
            <w:gridSpan w:val="8"/>
            <w:shd w:val="clear" w:color="auto" w:fill="DEEAF6"/>
          </w:tcPr>
          <w:p w:rsidR="00B83936" w:rsidRPr="00B83936" w:rsidRDefault="00B83936" w:rsidP="00B83936">
            <w:pPr>
              <w:numPr>
                <w:ilvl w:val="0"/>
                <w:numId w:val="1"/>
              </w:numPr>
              <w:bidi w:val="0"/>
              <w:spacing w:after="0" w:line="240" w:lineRule="auto"/>
              <w:rPr>
                <w:rFonts w:ascii="Arial" w:eastAsia="Calibri" w:hAnsi="Arial" w:cs="Arial"/>
                <w:sz w:val="28"/>
                <w:szCs w:val="28"/>
                <w:rtl/>
              </w:rPr>
            </w:pPr>
            <w:r w:rsidRPr="00B83936">
              <w:rPr>
                <w:rFonts w:ascii="Arial" w:eastAsia="Calibri" w:hAnsi="Arial" w:cs="Arial"/>
                <w:sz w:val="28"/>
                <w:szCs w:val="28"/>
              </w:rPr>
              <w:t xml:space="preserve">Course administrator's name </w:t>
            </w:r>
            <w:r w:rsidRPr="00B83936">
              <w:rPr>
                <w:rFonts w:ascii="Arial" w:eastAsia="Calibri" w:hAnsi="Arial" w:cs="Arial" w:hint="cs"/>
                <w:sz w:val="28"/>
                <w:szCs w:val="28"/>
              </w:rPr>
              <w:t>(</w:t>
            </w:r>
            <w:r w:rsidRPr="00B83936">
              <w:rPr>
                <w:rFonts w:ascii="Arial" w:eastAsia="Calibri" w:hAnsi="Arial" w:cs="Arial"/>
                <w:sz w:val="28"/>
                <w:szCs w:val="28"/>
              </w:rPr>
              <w:t xml:space="preserve">mention all, </w:t>
            </w:r>
            <w:r w:rsidRPr="00B83936">
              <w:rPr>
                <w:rFonts w:ascii="Arial" w:eastAsia="Calibri" w:hAnsi="Arial" w:cs="Arial" w:hint="cs"/>
                <w:sz w:val="28"/>
                <w:szCs w:val="28"/>
              </w:rPr>
              <w:t xml:space="preserve">if more than one name) </w:t>
            </w:r>
          </w:p>
        </w:tc>
      </w:tr>
      <w:tr w:rsidR="00B83936" w:rsidRPr="00B83936" w:rsidTr="009D487B">
        <w:tc>
          <w:tcPr>
            <w:tcW w:w="9540" w:type="dxa"/>
            <w:gridSpan w:val="8"/>
            <w:shd w:val="clear" w:color="auto" w:fill="auto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fa-IR"/>
              </w:rPr>
            </w:pPr>
            <w:r w:rsidRPr="00B83936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 xml:space="preserve">Name: </w:t>
            </w:r>
            <w:r w:rsidRPr="00B83936">
              <w:rPr>
                <w:rFonts w:ascii="Cambria" w:eastAsia="Calibri" w:hAnsi="Cambria" w:cs="Times New Roman" w:hint="cs"/>
                <w:color w:val="000000"/>
                <w:sz w:val="28"/>
                <w:szCs w:val="28"/>
                <w:rtl/>
                <w:lang w:bidi="fa-IR"/>
              </w:rPr>
              <w:t xml:space="preserve">Jihad Talib Obead 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Email:</w:t>
            </w:r>
            <w:r w:rsidRPr="00B83936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 xml:space="preserve"> </w:t>
            </w:r>
            <w:r w:rsidRPr="00B83936">
              <w:rPr>
                <w:rFonts w:ascii="Times New Roman" w:eastAsia="Times New Roman" w:hAnsi="Times New Roman" w:cs="Traditional Arabic"/>
                <w:sz w:val="20"/>
                <w:szCs w:val="20"/>
              </w:rPr>
              <w:t>jihad.talob@alsafwa.edu.iq</w:t>
            </w:r>
          </w:p>
        </w:tc>
      </w:tr>
      <w:tr w:rsidR="00B83936" w:rsidRPr="00B83936" w:rsidTr="009D487B">
        <w:tc>
          <w:tcPr>
            <w:tcW w:w="9540" w:type="dxa"/>
            <w:gridSpan w:val="8"/>
            <w:shd w:val="clear" w:color="auto" w:fill="DEEAF6"/>
          </w:tcPr>
          <w:p w:rsidR="00B83936" w:rsidRPr="00B83936" w:rsidRDefault="00B83936" w:rsidP="00B83936">
            <w:pPr>
              <w:numPr>
                <w:ilvl w:val="0"/>
                <w:numId w:val="1"/>
              </w:numPr>
              <w:bidi w:val="0"/>
              <w:spacing w:after="0" w:line="240" w:lineRule="auto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B83936">
              <w:rPr>
                <w:rFonts w:ascii="Simplified Arabic" w:eastAsia="Calibri" w:hAnsi="Simplified Arabic" w:cs="Simplified Arabic"/>
                <w:sz w:val="28"/>
                <w:szCs w:val="28"/>
              </w:rPr>
              <w:t xml:space="preserve">Course Objectives </w:t>
            </w:r>
          </w:p>
        </w:tc>
      </w:tr>
      <w:tr w:rsidR="00B83936" w:rsidRPr="00B83936" w:rsidTr="009D487B">
        <w:tc>
          <w:tcPr>
            <w:tcW w:w="9540" w:type="dxa"/>
            <w:gridSpan w:val="8"/>
            <w:shd w:val="clear" w:color="auto" w:fill="auto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83936">
              <w:rPr>
                <w:rFonts w:ascii="Simplified Arabic" w:eastAsia="Calibri" w:hAnsi="Simplified Arabic" w:cs="Simplified Arabic" w:hint="cs"/>
                <w:b/>
              </w:rPr>
              <w:t>Course Objectives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At the end of the academic year, the student should be able to: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 xml:space="preserve">1. Know and understand </w:t>
            </w:r>
            <w:proofErr w:type="gramStart"/>
            <w:r w:rsidRPr="00B83936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Pathology .</w:t>
            </w:r>
            <w:proofErr w:type="gramEnd"/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 xml:space="preserve">2. Know and understand the </w:t>
            </w:r>
            <w:proofErr w:type="gramStart"/>
            <w:r w:rsidRPr="00B83936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cell</w:t>
            </w:r>
            <w:r w:rsidRPr="00B83936">
              <w:rPr>
                <w:rFonts w:ascii="Cambria" w:eastAsia="Calibri" w:hAnsi="Cambria" w:cs="Times New Roman" w:hint="cs"/>
                <w:color w:val="000000"/>
                <w:sz w:val="28"/>
                <w:szCs w:val="28"/>
                <w:rtl/>
                <w:lang w:val="en" w:bidi="ar-IQ"/>
              </w:rPr>
              <w:t xml:space="preserve"> </w:t>
            </w:r>
            <w:r w:rsidRPr="00B83936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.</w:t>
            </w:r>
            <w:proofErr w:type="gramEnd"/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 xml:space="preserve">3. Know and understand </w:t>
            </w:r>
            <w:proofErr w:type="gramStart"/>
            <w:r w:rsidRPr="00B83936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 xml:space="preserve">inflammation </w:t>
            </w:r>
            <w:r w:rsidRPr="00B83936">
              <w:rPr>
                <w:rFonts w:ascii="Cambria" w:eastAsia="Calibri" w:hAnsi="Cambria" w:cs="Times New Roman" w:hint="cs"/>
                <w:color w:val="000000"/>
                <w:sz w:val="28"/>
                <w:szCs w:val="28"/>
                <w:rtl/>
                <w:lang w:val="en" w:bidi="ar-IQ"/>
              </w:rPr>
              <w:t xml:space="preserve"> </w:t>
            </w:r>
            <w:r w:rsidRPr="00B83936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.</w:t>
            </w:r>
            <w:proofErr w:type="gramEnd"/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 xml:space="preserve">4. Knowing and understanding </w:t>
            </w:r>
            <w:proofErr w:type="spellStart"/>
            <w:proofErr w:type="gramStart"/>
            <w:r w:rsidRPr="00B83936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repire</w:t>
            </w:r>
            <w:proofErr w:type="spellEnd"/>
            <w:r w:rsidRPr="00B83936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 xml:space="preserve"> </w:t>
            </w:r>
            <w:r w:rsidRPr="00B83936">
              <w:rPr>
                <w:rFonts w:ascii="Cambria" w:eastAsia="Calibri" w:hAnsi="Cambria" w:cs="Times New Roman" w:hint="cs"/>
                <w:color w:val="000000"/>
                <w:sz w:val="28"/>
                <w:szCs w:val="28"/>
                <w:rtl/>
                <w:lang w:val="en" w:bidi="ar-IQ"/>
              </w:rPr>
              <w:t xml:space="preserve"> </w:t>
            </w:r>
            <w:r w:rsidRPr="00B83936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.</w:t>
            </w:r>
            <w:proofErr w:type="gramEnd"/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5. Knowledge and understanding atrophy and necrosis</w:t>
            </w:r>
            <w:r w:rsidRPr="00B83936">
              <w:rPr>
                <w:rFonts w:ascii="Cambria" w:eastAsia="Calibri" w:hAnsi="Cambria" w:cs="Times New Roman" w:hint="cs"/>
                <w:color w:val="000000"/>
                <w:sz w:val="28"/>
                <w:szCs w:val="28"/>
                <w:rtl/>
                <w:lang w:val="en" w:bidi="ar-IQ"/>
              </w:rPr>
              <w:t xml:space="preserve"> 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 xml:space="preserve">6. Knowing and understanding </w:t>
            </w:r>
            <w:proofErr w:type="spellStart"/>
            <w:proofErr w:type="gramStart"/>
            <w:r w:rsidRPr="00B83936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gangerne</w:t>
            </w:r>
            <w:proofErr w:type="spellEnd"/>
            <w:r w:rsidRPr="00B83936">
              <w:rPr>
                <w:rFonts w:ascii="Cambria" w:eastAsia="Calibri" w:hAnsi="Cambria" w:cs="Times New Roman" w:hint="cs"/>
                <w:color w:val="000000"/>
                <w:sz w:val="28"/>
                <w:szCs w:val="28"/>
                <w:rtl/>
                <w:lang w:val="en" w:bidi="ar-IQ"/>
              </w:rPr>
              <w:t xml:space="preserve"> </w:t>
            </w:r>
            <w:r w:rsidRPr="00B83936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.</w:t>
            </w:r>
            <w:proofErr w:type="gramEnd"/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 xml:space="preserve">7. Knowledge and understanding of </w:t>
            </w:r>
            <w:proofErr w:type="spellStart"/>
            <w:r w:rsidRPr="00B83936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tumers</w:t>
            </w:r>
            <w:proofErr w:type="spellEnd"/>
            <w:r w:rsidRPr="00B83936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 xml:space="preserve"> and </w:t>
            </w:r>
            <w:proofErr w:type="gramStart"/>
            <w:r w:rsidRPr="00B83936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classification .</w:t>
            </w:r>
            <w:proofErr w:type="gramEnd"/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val="en"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8. Knowing and understanding Tissues sectioning</w:t>
            </w:r>
            <w:r w:rsidRPr="00B83936">
              <w:rPr>
                <w:rFonts w:ascii="Cambria" w:eastAsia="Calibri" w:hAnsi="Cambria" w:cs="Times New Roman" w:hint="cs"/>
                <w:color w:val="000000"/>
                <w:sz w:val="28"/>
                <w:szCs w:val="28"/>
                <w:rtl/>
                <w:lang w:val="en" w:bidi="ar-IQ"/>
              </w:rPr>
              <w:t xml:space="preserve"> </w:t>
            </w:r>
          </w:p>
        </w:tc>
      </w:tr>
      <w:tr w:rsidR="00B83936" w:rsidRPr="00B83936" w:rsidTr="009D487B">
        <w:tc>
          <w:tcPr>
            <w:tcW w:w="9540" w:type="dxa"/>
            <w:gridSpan w:val="8"/>
            <w:shd w:val="clear" w:color="auto" w:fill="DEEAF6"/>
          </w:tcPr>
          <w:p w:rsidR="00B83936" w:rsidRPr="00B83936" w:rsidRDefault="00B83936" w:rsidP="00B83936">
            <w:pPr>
              <w:numPr>
                <w:ilvl w:val="0"/>
                <w:numId w:val="1"/>
              </w:numPr>
              <w:bidi w:val="0"/>
              <w:spacing w:after="0" w:line="240" w:lineRule="auto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B83936">
              <w:rPr>
                <w:rFonts w:ascii="Simplified Arabic" w:eastAsia="Calibri" w:hAnsi="Simplified Arabic" w:cs="Simplified Arabic"/>
                <w:sz w:val="28"/>
                <w:szCs w:val="28"/>
              </w:rPr>
              <w:t xml:space="preserve">Teaching and Learning Strategies </w:t>
            </w:r>
          </w:p>
        </w:tc>
      </w:tr>
      <w:tr w:rsidR="00B83936" w:rsidRPr="00B83936" w:rsidTr="009D487B">
        <w:tc>
          <w:tcPr>
            <w:tcW w:w="1437" w:type="dxa"/>
            <w:gridSpan w:val="2"/>
            <w:shd w:val="clear" w:color="auto" w:fill="auto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83936">
              <w:rPr>
                <w:rFonts w:ascii="Simplified Arabic" w:eastAsia="Calibri" w:hAnsi="Simplified Arabic" w:cs="Simplified Arabic" w:hint="cs"/>
                <w:b/>
              </w:rPr>
              <w:t>Strategy</w:t>
            </w:r>
          </w:p>
        </w:tc>
        <w:tc>
          <w:tcPr>
            <w:tcW w:w="8103" w:type="dxa"/>
            <w:gridSpan w:val="6"/>
            <w:shd w:val="clear" w:color="auto" w:fill="auto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1. Providing students with the basics and supporting topics related to the pre-skills learning outcomes.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2. Applying the topics studied in theoretical lessons on the practical level.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3. Asking students to identify the types of mutations and types of inheritance patterns.</w:t>
            </w:r>
          </w:p>
        </w:tc>
      </w:tr>
      <w:tr w:rsidR="00B83936" w:rsidRPr="00B83936" w:rsidTr="009D487B">
        <w:tc>
          <w:tcPr>
            <w:tcW w:w="9540" w:type="dxa"/>
            <w:gridSpan w:val="8"/>
            <w:shd w:val="clear" w:color="auto" w:fill="DEEAF6"/>
          </w:tcPr>
          <w:p w:rsidR="00B83936" w:rsidRPr="00B83936" w:rsidRDefault="00B83936" w:rsidP="00B83936">
            <w:pPr>
              <w:numPr>
                <w:ilvl w:val="0"/>
                <w:numId w:val="1"/>
              </w:numPr>
              <w:bidi w:val="0"/>
              <w:spacing w:after="0" w:line="240" w:lineRule="auto"/>
              <w:ind w:left="513" w:hanging="513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B83936">
              <w:rPr>
                <w:rFonts w:ascii="Simplified Arabic" w:eastAsia="Calibri" w:hAnsi="Simplified Arabic" w:cs="Simplified Arabic"/>
                <w:sz w:val="28"/>
                <w:szCs w:val="28"/>
              </w:rPr>
              <w:t>Course Structure</w:t>
            </w:r>
          </w:p>
        </w:tc>
      </w:tr>
      <w:tr w:rsidR="00B83936" w:rsidRPr="00B83936" w:rsidTr="009D487B">
        <w:trPr>
          <w:trHeight w:val="182"/>
        </w:trPr>
        <w:tc>
          <w:tcPr>
            <w:tcW w:w="822" w:type="dxa"/>
            <w:shd w:val="clear" w:color="auto" w:fill="BDD6EE"/>
            <w:vAlign w:val="center"/>
          </w:tcPr>
          <w:p w:rsidR="00B83936" w:rsidRPr="00B83936" w:rsidRDefault="00B83936" w:rsidP="00B83936">
            <w:pPr>
              <w:bidi w:val="0"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  <w:r w:rsidRPr="00B83936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t>Week</w:t>
            </w:r>
          </w:p>
        </w:tc>
        <w:tc>
          <w:tcPr>
            <w:tcW w:w="1559" w:type="dxa"/>
            <w:gridSpan w:val="2"/>
            <w:shd w:val="clear" w:color="auto" w:fill="BDD6EE"/>
            <w:vAlign w:val="center"/>
          </w:tcPr>
          <w:p w:rsidR="00B83936" w:rsidRPr="00B83936" w:rsidRDefault="00B83936" w:rsidP="00B83936">
            <w:pPr>
              <w:bidi w:val="0"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  <w:r w:rsidRPr="00B83936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t>Hours</w:t>
            </w:r>
          </w:p>
        </w:tc>
        <w:tc>
          <w:tcPr>
            <w:tcW w:w="1666" w:type="dxa"/>
            <w:shd w:val="clear" w:color="auto" w:fill="BDD6EE"/>
            <w:vAlign w:val="center"/>
          </w:tcPr>
          <w:p w:rsidR="00B83936" w:rsidRPr="00B83936" w:rsidRDefault="00B83936" w:rsidP="00B83936">
            <w:pPr>
              <w:bidi w:val="0"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</w:pPr>
            <w:r w:rsidRPr="00B83936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t xml:space="preserve">Required Learning </w:t>
            </w:r>
            <w:r w:rsidRPr="00B83936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lastRenderedPageBreak/>
              <w:t>Outcomes</w:t>
            </w:r>
          </w:p>
        </w:tc>
        <w:tc>
          <w:tcPr>
            <w:tcW w:w="2313" w:type="dxa"/>
            <w:gridSpan w:val="2"/>
            <w:shd w:val="clear" w:color="auto" w:fill="BDD6EE"/>
            <w:vAlign w:val="center"/>
          </w:tcPr>
          <w:p w:rsidR="00B83936" w:rsidRPr="00B83936" w:rsidRDefault="00B83936" w:rsidP="00B83936">
            <w:pPr>
              <w:bidi w:val="0"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  <w:r w:rsidRPr="00B83936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lastRenderedPageBreak/>
              <w:t>Unit or subject name</w:t>
            </w:r>
          </w:p>
        </w:tc>
        <w:tc>
          <w:tcPr>
            <w:tcW w:w="1590" w:type="dxa"/>
            <w:shd w:val="clear" w:color="auto" w:fill="BDD6EE"/>
            <w:vAlign w:val="center"/>
          </w:tcPr>
          <w:p w:rsidR="00B83936" w:rsidRPr="00B83936" w:rsidRDefault="00B83936" w:rsidP="00B83936">
            <w:pPr>
              <w:bidi w:val="0"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  <w:r w:rsidRPr="00B83936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t>Learning method</w:t>
            </w:r>
          </w:p>
        </w:tc>
        <w:tc>
          <w:tcPr>
            <w:tcW w:w="1590" w:type="dxa"/>
            <w:shd w:val="clear" w:color="auto" w:fill="BDD6EE"/>
            <w:vAlign w:val="center"/>
          </w:tcPr>
          <w:p w:rsidR="00B83936" w:rsidRPr="00B83936" w:rsidRDefault="00B83936" w:rsidP="00B83936">
            <w:pPr>
              <w:bidi w:val="0"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  <w:r w:rsidRPr="00B83936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t>Evaluation method</w:t>
            </w:r>
          </w:p>
        </w:tc>
      </w:tr>
      <w:tr w:rsidR="00B83936" w:rsidRPr="00B83936" w:rsidTr="009D487B">
        <w:trPr>
          <w:trHeight w:val="346"/>
        </w:trPr>
        <w:tc>
          <w:tcPr>
            <w:tcW w:w="9540" w:type="dxa"/>
            <w:gridSpan w:val="8"/>
            <w:shd w:val="clear" w:color="auto" w:fill="auto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lastRenderedPageBreak/>
              <w:t>First Semester</w:t>
            </w:r>
          </w:p>
        </w:tc>
      </w:tr>
      <w:tr w:rsidR="00B83936" w:rsidRPr="00B83936" w:rsidTr="009D487B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  <w:r w:rsidRPr="00B83936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,introduction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83936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cell constituents 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  <w:tc>
          <w:tcPr>
            <w:tcW w:w="1590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B83936" w:rsidRPr="00B83936" w:rsidTr="009D487B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2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proofErr w:type="spellStart"/>
            <w:r w:rsidRPr="00B83936">
              <w:rPr>
                <w:rFonts w:ascii="Cambria" w:eastAsia="Calibri" w:hAnsi="Cambria" w:cs="Times New Roman"/>
                <w:color w:val="000000"/>
                <w:lang w:bidi="ar-IQ"/>
              </w:rPr>
              <w:t>inflammation,repair</w:t>
            </w:r>
            <w:proofErr w:type="spellEnd"/>
            <w:r w:rsidRPr="00B83936">
              <w:rPr>
                <w:rFonts w:ascii="Cambria" w:eastAsia="Calibri" w:hAnsi="Cambria" w:cs="Times New Roman"/>
                <w:color w:val="000000"/>
                <w:lang w:bidi="ar-IQ"/>
              </w:rPr>
              <w:t xml:space="preserve">, </w:t>
            </w:r>
            <w:proofErr w:type="spellStart"/>
            <w:r w:rsidRPr="00B83936">
              <w:rPr>
                <w:rFonts w:ascii="Cambria" w:eastAsia="Calibri" w:hAnsi="Cambria" w:cs="Times New Roman"/>
                <w:color w:val="000000"/>
                <w:lang w:bidi="ar-IQ"/>
              </w:rPr>
              <w:t>acut</w:t>
            </w:r>
            <w:proofErr w:type="spellEnd"/>
            <w:r w:rsidRPr="00B83936">
              <w:rPr>
                <w:rFonts w:ascii="Cambria" w:eastAsia="Calibri" w:hAnsi="Cambria" w:cs="Times New Roman"/>
                <w:color w:val="000000"/>
                <w:lang w:bidi="ar-IQ"/>
              </w:rPr>
              <w:t xml:space="preserve"> inflammation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B83936" w:rsidRPr="00B83936" w:rsidTr="009D487B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3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lang w:bidi="ar-IQ"/>
              </w:rPr>
              <w:t xml:space="preserve">chronic </w:t>
            </w:r>
            <w:proofErr w:type="spellStart"/>
            <w:r w:rsidRPr="00B83936">
              <w:rPr>
                <w:rFonts w:ascii="Cambria" w:eastAsia="Calibri" w:hAnsi="Cambria" w:cs="Times New Roman"/>
                <w:color w:val="000000"/>
                <w:lang w:bidi="ar-IQ"/>
              </w:rPr>
              <w:t>infalmaation</w:t>
            </w:r>
            <w:proofErr w:type="spellEnd"/>
          </w:p>
        </w:tc>
        <w:tc>
          <w:tcPr>
            <w:tcW w:w="1590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B83936" w:rsidRPr="00B83936" w:rsidTr="009D487B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4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83936">
              <w:rPr>
                <w:rFonts w:ascii="Times New Roman" w:eastAsia="Times New Roman" w:hAnsi="Times New Roman" w:cs="Times New Roman"/>
                <w:lang w:bidi="ar-IQ"/>
              </w:rPr>
              <w:t xml:space="preserve">healing and regeneration 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B83936" w:rsidRPr="00B83936" w:rsidTr="009D487B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5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proofErr w:type="spellStart"/>
            <w:r w:rsidRPr="00B83936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rettrograde</w:t>
            </w:r>
            <w:proofErr w:type="spellEnd"/>
            <w:r w:rsidRPr="00B83936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 and degeneration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B83936" w:rsidRPr="00B83936" w:rsidTr="009D487B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6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83936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atrophy necrosis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B83936" w:rsidRPr="00B83936" w:rsidTr="009D487B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7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83936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Gangrene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B83936" w:rsidRPr="00B83936" w:rsidTr="009D487B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8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83936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Criteria used for </w:t>
            </w:r>
            <w:proofErr w:type="spellStart"/>
            <w:r w:rsidRPr="00B83936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cytopathological</w:t>
            </w:r>
            <w:proofErr w:type="spellEnd"/>
            <w:r w:rsidRPr="00B83936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 diagnosis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B83936" w:rsidRPr="00B83936" w:rsidTr="009D487B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9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83936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Change in </w:t>
            </w:r>
            <w:proofErr w:type="spellStart"/>
            <w:r w:rsidRPr="00B83936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cytoplasma</w:t>
            </w:r>
            <w:proofErr w:type="spellEnd"/>
            <w:r w:rsidRPr="00B83936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 in malignancy 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B83936" w:rsidRPr="00B83936" w:rsidTr="009D487B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10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83936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Changes in cell as general in malignancy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B83936" w:rsidRPr="00B83936" w:rsidTr="009D487B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11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83936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Nomenclature of tumors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B83936" w:rsidRPr="00B83936" w:rsidTr="009D487B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12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83936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Classification of </w:t>
            </w:r>
            <w:proofErr w:type="spellStart"/>
            <w:r w:rsidRPr="00B83936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tumer</w:t>
            </w:r>
            <w:proofErr w:type="spellEnd"/>
          </w:p>
        </w:tc>
        <w:tc>
          <w:tcPr>
            <w:tcW w:w="1590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B83936" w:rsidRPr="00B83936" w:rsidTr="009D487B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13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83936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Fixation and fixative theoretical aspects of fixation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B83936" w:rsidRPr="00B83936" w:rsidTr="009D487B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14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83936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Most common fixative inn common use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B83936" w:rsidRPr="00B83936" w:rsidTr="009D487B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15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83936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Tissue </w:t>
            </w:r>
            <w:proofErr w:type="spellStart"/>
            <w:r w:rsidRPr="00B83936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processting</w:t>
            </w:r>
            <w:proofErr w:type="spellEnd"/>
            <w:r w:rsidRPr="00B83936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 fixation, dehydration, clearing, </w:t>
            </w:r>
            <w:proofErr w:type="spellStart"/>
            <w:r w:rsidRPr="00B83936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embding</w:t>
            </w:r>
            <w:proofErr w:type="spellEnd"/>
          </w:p>
        </w:tc>
        <w:tc>
          <w:tcPr>
            <w:tcW w:w="1590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B83936" w:rsidRPr="00B83936" w:rsidTr="009D487B">
        <w:trPr>
          <w:trHeight w:val="346"/>
        </w:trPr>
        <w:tc>
          <w:tcPr>
            <w:tcW w:w="9540" w:type="dxa"/>
            <w:gridSpan w:val="8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Second Semester</w:t>
            </w:r>
          </w:p>
        </w:tc>
      </w:tr>
      <w:tr w:rsidR="00B83936" w:rsidRPr="00B83936" w:rsidTr="009D487B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  <w:proofErr w:type="spellStart"/>
            <w:r w:rsidRPr="00B83936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Cestoda</w:t>
            </w:r>
            <w:proofErr w:type="spellEnd"/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  <w:r w:rsidRPr="00B83936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Factors influencing rate of impregnation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  <w:tc>
          <w:tcPr>
            <w:tcW w:w="1590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B83936" w:rsidRPr="00B83936" w:rsidTr="009D487B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2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proofErr w:type="spellStart"/>
            <w:r w:rsidRPr="00B83936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Microtomy</w:t>
            </w:r>
            <w:proofErr w:type="spellEnd"/>
            <w:r w:rsidRPr="00B83936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 and paraffin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B83936" w:rsidRPr="00B83936" w:rsidTr="009D487B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3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 xml:space="preserve">Staining of tissue section , eosin , hematoxylin  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B83936" w:rsidRPr="00B83936" w:rsidTr="009D487B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lastRenderedPageBreak/>
              <w:t>4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83936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Special stains for protein, </w:t>
            </w:r>
            <w:proofErr w:type="spellStart"/>
            <w:r w:rsidRPr="00B83936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chabohydrates</w:t>
            </w:r>
            <w:proofErr w:type="spellEnd"/>
            <w:r w:rsidRPr="00B83936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, lipid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B83936" w:rsidRPr="00B83936" w:rsidTr="009D487B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5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IQ"/>
              </w:rPr>
            </w:pPr>
            <w:r w:rsidRPr="00B83936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Preparation of sections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B83936" w:rsidRPr="00B83936" w:rsidTr="009D487B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6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83936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Demonstration of cytoplasmic granules </w:t>
            </w:r>
            <w:proofErr w:type="spellStart"/>
            <w:r w:rsidRPr="00B83936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organells</w:t>
            </w:r>
            <w:proofErr w:type="spellEnd"/>
            <w:r w:rsidRPr="00B83936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 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B83936" w:rsidRPr="00B83936" w:rsidTr="009D487B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7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83936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Neuropathological </w:t>
            </w:r>
            <w:proofErr w:type="spellStart"/>
            <w:r w:rsidRPr="00B83936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technues</w:t>
            </w:r>
            <w:proofErr w:type="spellEnd"/>
          </w:p>
        </w:tc>
        <w:tc>
          <w:tcPr>
            <w:tcW w:w="1590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B83936" w:rsidRPr="00B83936" w:rsidTr="009D487B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8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 xml:space="preserve">Enzyme </w:t>
            </w:r>
            <w:proofErr w:type="spellStart"/>
            <w:r w:rsidRPr="00B83936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histochemstery</w:t>
            </w:r>
            <w:proofErr w:type="spellEnd"/>
            <w:r w:rsidRPr="00B83936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 xml:space="preserve"> and application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B83936" w:rsidRPr="00B83936" w:rsidTr="009D487B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9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83936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Immunohistochemistry and application 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B83936" w:rsidRPr="00B83936" w:rsidTr="009D487B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10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83936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Resin embedding media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B83936" w:rsidRPr="00B83936" w:rsidTr="009D487B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11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83936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Electron microscopy techniques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B83936" w:rsidRPr="00B83936" w:rsidTr="009D487B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12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83936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Electron microscopy diagnostic uses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B83936" w:rsidRPr="00B83936" w:rsidTr="009D487B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13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proofErr w:type="spellStart"/>
            <w:r w:rsidRPr="00B83936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Histometry</w:t>
            </w:r>
            <w:proofErr w:type="spellEnd"/>
            <w:r w:rsidRPr="00B83936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 and diagnostic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B83936" w:rsidRPr="00B83936" w:rsidTr="009D487B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14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proofErr w:type="spellStart"/>
            <w:r w:rsidRPr="00B83936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Immunofluoresence</w:t>
            </w:r>
            <w:proofErr w:type="spellEnd"/>
            <w:r w:rsidRPr="00B83936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 techniques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B83936" w:rsidRPr="00B83936" w:rsidTr="009D487B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15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83936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Museum and demonstration techniques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B83936" w:rsidRPr="00B83936" w:rsidTr="009D487B">
        <w:tc>
          <w:tcPr>
            <w:tcW w:w="9540" w:type="dxa"/>
            <w:gridSpan w:val="8"/>
            <w:shd w:val="clear" w:color="auto" w:fill="DEEAF6"/>
          </w:tcPr>
          <w:p w:rsidR="00B83936" w:rsidRPr="00B83936" w:rsidRDefault="00B83936" w:rsidP="00B83936">
            <w:pPr>
              <w:numPr>
                <w:ilvl w:val="0"/>
                <w:numId w:val="1"/>
              </w:numPr>
              <w:bidi w:val="0"/>
              <w:spacing w:after="0" w:line="240" w:lineRule="auto"/>
              <w:ind w:left="513"/>
              <w:rPr>
                <w:rFonts w:ascii="Simplified Arabic" w:eastAsia="Calibri" w:hAnsi="Simplified Arabic" w:cs="Simplified Arabic"/>
                <w:sz w:val="28"/>
                <w:szCs w:val="28"/>
                <w:rtl/>
              </w:rPr>
            </w:pPr>
            <w:r w:rsidRPr="00B83936">
              <w:rPr>
                <w:rFonts w:ascii="Simplified Arabic" w:eastAsia="Calibri" w:hAnsi="Simplified Arabic" w:cs="Simplified Arabic"/>
                <w:sz w:val="28"/>
                <w:szCs w:val="28"/>
              </w:rPr>
              <w:t>Course Evaluation</w:t>
            </w:r>
          </w:p>
        </w:tc>
      </w:tr>
      <w:tr w:rsidR="00B83936" w:rsidRPr="00B83936" w:rsidTr="009D487B">
        <w:tc>
          <w:tcPr>
            <w:tcW w:w="9540" w:type="dxa"/>
            <w:gridSpan w:val="8"/>
            <w:shd w:val="clear" w:color="auto" w:fill="auto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following evaluation methods are adopted: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1. Theoretical and practical tests.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2. Reports.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3. Attendance and discussion.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grades are distributed as follows: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1- Two monthly exams with a score of 20 points.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2-5 marks for activity and attendance.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3- 15 marks for the practical part, so the pursuit mark is 40.</w:t>
            </w:r>
          </w:p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 xml:space="preserve">4- The final exam score is distributed (35) </w:t>
            </w:r>
            <w:proofErr w:type="gramStart"/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points for the theoretical part and (25) points for the practical part, so the final score is</w:t>
            </w:r>
            <w:proofErr w:type="gramEnd"/>
            <w:r w:rsidRPr="00B8393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 xml:space="preserve"> 100.</w:t>
            </w:r>
          </w:p>
        </w:tc>
      </w:tr>
      <w:tr w:rsidR="00B83936" w:rsidRPr="00B83936" w:rsidTr="009D487B">
        <w:tc>
          <w:tcPr>
            <w:tcW w:w="9540" w:type="dxa"/>
            <w:gridSpan w:val="8"/>
            <w:shd w:val="clear" w:color="auto" w:fill="DEEAF6"/>
          </w:tcPr>
          <w:p w:rsidR="00B83936" w:rsidRPr="00B83936" w:rsidRDefault="00B83936" w:rsidP="00B83936">
            <w:pPr>
              <w:numPr>
                <w:ilvl w:val="0"/>
                <w:numId w:val="1"/>
              </w:numPr>
              <w:bidi w:val="0"/>
              <w:spacing w:after="0" w:line="240" w:lineRule="auto"/>
              <w:ind w:left="513"/>
              <w:rPr>
                <w:rFonts w:ascii="Simplified Arabic" w:eastAsia="Calibri" w:hAnsi="Simplified Arabic" w:cs="Simplified Arabic"/>
                <w:sz w:val="28"/>
                <w:szCs w:val="28"/>
                <w:rtl/>
              </w:rPr>
            </w:pPr>
            <w:r w:rsidRPr="00B83936">
              <w:rPr>
                <w:rFonts w:ascii="Simplified Arabic" w:eastAsia="Calibri" w:hAnsi="Simplified Arabic" w:cs="Simplified Arabic"/>
                <w:sz w:val="28"/>
                <w:szCs w:val="28"/>
              </w:rPr>
              <w:t xml:space="preserve">Learning and Teaching Resources </w:t>
            </w:r>
          </w:p>
        </w:tc>
      </w:tr>
      <w:tr w:rsidR="00B83936" w:rsidRPr="00B83936" w:rsidTr="009D487B">
        <w:tc>
          <w:tcPr>
            <w:tcW w:w="4770" w:type="dxa"/>
            <w:gridSpan w:val="5"/>
            <w:shd w:val="clear" w:color="auto" w:fill="auto"/>
          </w:tcPr>
          <w:p w:rsidR="00B83936" w:rsidRPr="00B83936" w:rsidRDefault="00B83936" w:rsidP="00B83936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IQ"/>
              </w:rPr>
            </w:pPr>
            <w:r w:rsidRPr="00B83936">
              <w:rPr>
                <w:rFonts w:ascii="Simplified Arabic" w:eastAsia="Calibri" w:hAnsi="Simplified Arabic" w:cs="Simplified Arabic" w:hint="cs"/>
                <w:sz w:val="24"/>
                <w:szCs w:val="24"/>
              </w:rPr>
              <w:t>Required textbooks (</w:t>
            </w:r>
            <w:r w:rsidRPr="00B83936">
              <w:rPr>
                <w:rFonts w:ascii="Simplified Arabic" w:eastAsia="Calibri" w:hAnsi="Simplified Arabic" w:cs="Simplified Arabic"/>
                <w:sz w:val="24"/>
                <w:szCs w:val="24"/>
              </w:rPr>
              <w:t>curricular books</w:t>
            </w:r>
            <w:r w:rsidRPr="00B83936">
              <w:rPr>
                <w:rFonts w:ascii="Simplified Arabic" w:eastAsia="Calibri" w:hAnsi="Simplified Arabic" w:cs="Simplified Arabic" w:hint="cs"/>
                <w:sz w:val="24"/>
                <w:szCs w:val="24"/>
              </w:rPr>
              <w:t>, if any)</w:t>
            </w:r>
          </w:p>
        </w:tc>
        <w:tc>
          <w:tcPr>
            <w:tcW w:w="4770" w:type="dxa"/>
            <w:gridSpan w:val="3"/>
            <w:shd w:val="clear" w:color="auto" w:fill="auto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Not found</w:t>
            </w:r>
          </w:p>
        </w:tc>
      </w:tr>
      <w:tr w:rsidR="00B83936" w:rsidRPr="00B83936" w:rsidTr="009D487B">
        <w:tc>
          <w:tcPr>
            <w:tcW w:w="4770" w:type="dxa"/>
            <w:gridSpan w:val="5"/>
            <w:shd w:val="clear" w:color="auto" w:fill="auto"/>
          </w:tcPr>
          <w:p w:rsidR="00B83936" w:rsidRPr="00B83936" w:rsidRDefault="00B83936" w:rsidP="00B83936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IQ"/>
              </w:rPr>
            </w:pPr>
            <w:r w:rsidRPr="00B83936">
              <w:rPr>
                <w:rFonts w:ascii="Simplified Arabic" w:eastAsia="Calibri" w:hAnsi="Simplified Arabic" w:cs="Simplified Arabic" w:hint="cs"/>
                <w:sz w:val="24"/>
                <w:szCs w:val="24"/>
              </w:rPr>
              <w:t>Main references (sources)</w:t>
            </w:r>
          </w:p>
        </w:tc>
        <w:tc>
          <w:tcPr>
            <w:tcW w:w="4770" w:type="dxa"/>
            <w:gridSpan w:val="3"/>
            <w:shd w:val="clear" w:color="auto" w:fill="auto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rtl/>
                <w:lang w:bidi="ar-IQ"/>
              </w:rPr>
            </w:pPr>
            <w:r w:rsidRPr="00B83936">
              <w:rPr>
                <w:rFonts w:ascii="Cambria" w:eastAsia="Calibri" w:hAnsi="Cambria" w:cs="Times New Roman"/>
                <w:color w:val="000000"/>
                <w:lang w:bidi="ar-IQ"/>
              </w:rPr>
              <w:t xml:space="preserve">Robbins. Basic. Pathology </w:t>
            </w:r>
          </w:p>
        </w:tc>
      </w:tr>
      <w:tr w:rsidR="00B83936" w:rsidRPr="00B83936" w:rsidTr="009D487B">
        <w:tc>
          <w:tcPr>
            <w:tcW w:w="4770" w:type="dxa"/>
            <w:gridSpan w:val="5"/>
            <w:shd w:val="clear" w:color="auto" w:fill="auto"/>
          </w:tcPr>
          <w:p w:rsidR="00B83936" w:rsidRPr="00B83936" w:rsidRDefault="00B83936" w:rsidP="00B8393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IQ"/>
              </w:rPr>
            </w:pPr>
            <w:r w:rsidRPr="00B83936">
              <w:rPr>
                <w:rFonts w:ascii="Simplified Arabic" w:eastAsia="Calibri" w:hAnsi="Simplified Arabic" w:cs="Simplified Arabic" w:hint="cs"/>
                <w:sz w:val="24"/>
                <w:szCs w:val="24"/>
              </w:rPr>
              <w:t>Recommended books and references (scientific journals, reports...)</w:t>
            </w:r>
          </w:p>
        </w:tc>
        <w:tc>
          <w:tcPr>
            <w:tcW w:w="4770" w:type="dxa"/>
            <w:gridSpan w:val="3"/>
            <w:shd w:val="clear" w:color="auto" w:fill="auto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</w:tr>
      <w:tr w:rsidR="00B83936" w:rsidRPr="00B83936" w:rsidTr="009D487B">
        <w:tc>
          <w:tcPr>
            <w:tcW w:w="4770" w:type="dxa"/>
            <w:gridSpan w:val="5"/>
            <w:shd w:val="clear" w:color="auto" w:fill="auto"/>
          </w:tcPr>
          <w:p w:rsidR="00B83936" w:rsidRPr="00B83936" w:rsidRDefault="00B83936" w:rsidP="00B83936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IQ"/>
              </w:rPr>
            </w:pPr>
            <w:r w:rsidRPr="00B83936">
              <w:rPr>
                <w:rFonts w:ascii="Simplified Arabic" w:eastAsia="Calibri" w:hAnsi="Simplified Arabic" w:cs="Simplified Arabic" w:hint="cs"/>
                <w:sz w:val="24"/>
                <w:szCs w:val="24"/>
              </w:rPr>
              <w:t>Electronic References, Websites</w:t>
            </w:r>
          </w:p>
        </w:tc>
        <w:tc>
          <w:tcPr>
            <w:tcW w:w="4770" w:type="dxa"/>
            <w:gridSpan w:val="3"/>
            <w:shd w:val="clear" w:color="auto" w:fill="auto"/>
          </w:tcPr>
          <w:p w:rsidR="00B83936" w:rsidRPr="00B83936" w:rsidRDefault="00B83936" w:rsidP="00B8393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</w:tr>
    </w:tbl>
    <w:p w:rsidR="00B83936" w:rsidRPr="0085450A" w:rsidRDefault="00B83936" w:rsidP="00B83936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sectPr w:rsidR="00B83936" w:rsidRPr="0085450A" w:rsidSect="008C124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166D" w:rsidRDefault="0003166D" w:rsidP="00B83936">
      <w:pPr>
        <w:spacing w:after="0" w:line="240" w:lineRule="auto"/>
      </w:pPr>
      <w:r>
        <w:separator/>
      </w:r>
    </w:p>
  </w:endnote>
  <w:endnote w:type="continuationSeparator" w:id="0">
    <w:p w:rsidR="0003166D" w:rsidRDefault="0003166D" w:rsidP="00B839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166D" w:rsidRDefault="0003166D" w:rsidP="00B83936">
      <w:pPr>
        <w:spacing w:after="0" w:line="240" w:lineRule="auto"/>
      </w:pPr>
      <w:r>
        <w:separator/>
      </w:r>
    </w:p>
  </w:footnote>
  <w:footnote w:type="continuationSeparator" w:id="0">
    <w:p w:rsidR="0003166D" w:rsidRDefault="0003166D" w:rsidP="00B839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E93F1F"/>
    <w:multiLevelType w:val="hybridMultilevel"/>
    <w:tmpl w:val="A2BC98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F12"/>
    <w:rsid w:val="0003166D"/>
    <w:rsid w:val="003200C1"/>
    <w:rsid w:val="00836B2C"/>
    <w:rsid w:val="0085450A"/>
    <w:rsid w:val="00893C09"/>
    <w:rsid w:val="008C1247"/>
    <w:rsid w:val="009E4F12"/>
    <w:rsid w:val="00B83936"/>
    <w:rsid w:val="00FC4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0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0C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8393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3936"/>
  </w:style>
  <w:style w:type="paragraph" w:styleId="Footer">
    <w:name w:val="footer"/>
    <w:basedOn w:val="Normal"/>
    <w:link w:val="FooterChar"/>
    <w:uiPriority w:val="99"/>
    <w:unhideWhenUsed/>
    <w:rsid w:val="00B8393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393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0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0C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8393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3936"/>
  </w:style>
  <w:style w:type="paragraph" w:styleId="Footer">
    <w:name w:val="footer"/>
    <w:basedOn w:val="Normal"/>
    <w:link w:val="FooterChar"/>
    <w:uiPriority w:val="99"/>
    <w:unhideWhenUsed/>
    <w:rsid w:val="00B8393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39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876</Words>
  <Characters>4995</Characters>
  <Application>Microsoft Office Word</Application>
  <DocSecurity>0</DocSecurity>
  <Lines>41</Lines>
  <Paragraphs>11</Paragraphs>
  <ScaleCrop>false</ScaleCrop>
  <Company/>
  <LinksUpToDate>false</LinksUpToDate>
  <CharactersWithSpaces>5860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6</cp:revision>
  <dcterms:created xsi:type="dcterms:W3CDTF">2024-03-19T14:27:00Z</dcterms:created>
  <dcterms:modified xsi:type="dcterms:W3CDTF">2024-03-26T18:44:00Z</dcterms:modified>
</cp:coreProperties>
</file>