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649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2402" cy="7677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34025" cy="7791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"/>
                    <a:stretch/>
                  </pic:blipFill>
                  <pic:spPr bwMode="auto">
                    <a:xfrm>
                      <a:off x="0" y="0"/>
                      <a:ext cx="5541364" cy="780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AD6631A" wp14:editId="3DA4C785">
            <wp:extent cx="5276850" cy="830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"/>
                    <a:stretch/>
                  </pic:blipFill>
                  <pic:spPr bwMode="auto">
                    <a:xfrm>
                      <a:off x="0" y="0"/>
                      <a:ext cx="5274310" cy="830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81650" cy="8201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"/>
                    <a:stretch/>
                  </pic:blipFill>
                  <pic:spPr bwMode="auto">
                    <a:xfrm>
                      <a:off x="0" y="0"/>
                      <a:ext cx="5584671" cy="820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610225" cy="8391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"/>
                    <a:stretch/>
                  </pic:blipFill>
                  <pic:spPr bwMode="auto">
                    <a:xfrm>
                      <a:off x="0" y="0"/>
                      <a:ext cx="5617665" cy="840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14974" cy="8467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9"/>
                    <a:stretch/>
                  </pic:blipFill>
                  <pic:spPr bwMode="auto">
                    <a:xfrm>
                      <a:off x="0" y="0"/>
                      <a:ext cx="5516915" cy="847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349149" cy="821055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" b="812"/>
                    <a:stretch/>
                  </pic:blipFill>
                  <pic:spPr bwMode="auto">
                    <a:xfrm>
                      <a:off x="0" y="0"/>
                      <a:ext cx="5352045" cy="821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0BE" w:rsidRDefault="007A40BE" w:rsidP="007A40BE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7A40BE" w:rsidRPr="007A40BE" w:rsidRDefault="007A40BE" w:rsidP="007A40BE">
      <w:pPr>
        <w:shd w:val="clear" w:color="auto" w:fill="FFFFFF"/>
        <w:autoSpaceDE w:val="0"/>
        <w:autoSpaceDN w:val="0"/>
        <w:bidi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  <w:r w:rsidRPr="007A40BE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Course Description Form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IQ"/>
        </w:rPr>
        <w:t>(2023 – 2024)</w:t>
      </w:r>
      <w:bookmarkStart w:id="0" w:name="_GoBack"/>
      <w:bookmarkEnd w:id="0"/>
    </w:p>
    <w:tbl>
      <w:tblPr>
        <w:tblW w:w="954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615"/>
        <w:gridCol w:w="944"/>
        <w:gridCol w:w="1666"/>
        <w:gridCol w:w="723"/>
        <w:gridCol w:w="1590"/>
        <w:gridCol w:w="1590"/>
        <w:gridCol w:w="1590"/>
      </w:tblGrid>
      <w:tr w:rsidR="007A40BE" w:rsidRPr="007A40BE" w:rsidTr="007C646A">
        <w:tc>
          <w:tcPr>
            <w:tcW w:w="9540" w:type="dxa"/>
            <w:gridSpan w:val="8"/>
            <w:shd w:val="clear" w:color="auto" w:fill="DEEAF6"/>
          </w:tcPr>
          <w:p w:rsidR="007A40BE" w:rsidRPr="007A40BE" w:rsidRDefault="007A40BE" w:rsidP="007A40BE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Course Name</w:t>
            </w: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7A40BE" w:rsidRPr="007A40BE" w:rsidTr="007C646A">
        <w:tc>
          <w:tcPr>
            <w:tcW w:w="9540" w:type="dxa"/>
            <w:gridSpan w:val="8"/>
            <w:shd w:val="clear" w:color="auto" w:fill="auto"/>
          </w:tcPr>
          <w:p w:rsidR="007A40BE" w:rsidRPr="007A40BE" w:rsidRDefault="007A40BE" w:rsidP="007A40BE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Times New Roman" w:hAnsi="Cambria" w:cs="Traditional Arabic"/>
                <w:color w:val="000000"/>
                <w:sz w:val="28"/>
                <w:szCs w:val="28"/>
                <w:lang w:bidi="ar-IQ"/>
              </w:rPr>
              <w:t>Blood B</w:t>
            </w:r>
            <w:r w:rsidRPr="007A40BE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ank </w:t>
            </w:r>
          </w:p>
        </w:tc>
      </w:tr>
      <w:tr w:rsidR="007A40BE" w:rsidRPr="007A40BE" w:rsidTr="007C646A">
        <w:tc>
          <w:tcPr>
            <w:tcW w:w="9540" w:type="dxa"/>
            <w:gridSpan w:val="8"/>
            <w:shd w:val="clear" w:color="auto" w:fill="DEEAF6"/>
          </w:tcPr>
          <w:p w:rsidR="007A40BE" w:rsidRPr="007A40BE" w:rsidRDefault="007A40BE" w:rsidP="007A40BE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Course</w:t>
            </w:r>
            <w:r w:rsidRPr="007A40BE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Code</w:t>
            </w: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  <w:r w:rsidRPr="007A40BE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</w:p>
        </w:tc>
      </w:tr>
      <w:tr w:rsidR="007A40BE" w:rsidRPr="007A40BE" w:rsidTr="007C646A">
        <w:tc>
          <w:tcPr>
            <w:tcW w:w="9540" w:type="dxa"/>
            <w:gridSpan w:val="8"/>
            <w:shd w:val="clear" w:color="auto" w:fill="auto"/>
          </w:tcPr>
          <w:p w:rsidR="007A40BE" w:rsidRPr="007A40BE" w:rsidRDefault="007A40BE" w:rsidP="007A40BE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7A40BE" w:rsidRPr="007A40BE" w:rsidTr="007C646A">
        <w:tc>
          <w:tcPr>
            <w:tcW w:w="9540" w:type="dxa"/>
            <w:gridSpan w:val="8"/>
            <w:shd w:val="clear" w:color="auto" w:fill="DEEAF6"/>
          </w:tcPr>
          <w:p w:rsidR="007A40BE" w:rsidRPr="007A40BE" w:rsidRDefault="007A40BE" w:rsidP="007A40BE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Semester / </w:t>
            </w:r>
            <w:r w:rsidRPr="007A40BE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7A40BE" w:rsidRPr="007A40BE" w:rsidTr="007C646A">
        <w:tc>
          <w:tcPr>
            <w:tcW w:w="9540" w:type="dxa"/>
            <w:gridSpan w:val="8"/>
            <w:shd w:val="clear" w:color="auto" w:fill="auto"/>
          </w:tcPr>
          <w:p w:rsidR="007A40BE" w:rsidRPr="007A40BE" w:rsidRDefault="007A40BE" w:rsidP="007A40BE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Fourth  </w:t>
            </w:r>
            <w:r w:rsidRPr="007A40BE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r w:rsidRPr="007A40BE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>(</w:t>
            </w:r>
            <w:r w:rsidRPr="007A40BE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7A40BE" w:rsidRPr="007A40BE" w:rsidTr="007C646A">
        <w:tc>
          <w:tcPr>
            <w:tcW w:w="9540" w:type="dxa"/>
            <w:gridSpan w:val="8"/>
            <w:shd w:val="clear" w:color="auto" w:fill="DEEAF6"/>
          </w:tcPr>
          <w:p w:rsidR="007A40BE" w:rsidRPr="007A40BE" w:rsidRDefault="007A40BE" w:rsidP="007A40BE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D</w:t>
            </w:r>
            <w:r w:rsidRPr="007A40BE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escription</w:t>
            </w: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Preparation Date:</w:t>
            </w:r>
          </w:p>
        </w:tc>
      </w:tr>
      <w:tr w:rsidR="007A40BE" w:rsidRPr="007A40BE" w:rsidTr="007C646A">
        <w:tc>
          <w:tcPr>
            <w:tcW w:w="9540" w:type="dxa"/>
            <w:gridSpan w:val="8"/>
            <w:shd w:val="clear" w:color="auto" w:fill="auto"/>
          </w:tcPr>
          <w:p w:rsidR="007A40BE" w:rsidRPr="007A40BE" w:rsidRDefault="007A40BE" w:rsidP="007A40BE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</w:pPr>
            <w:r w:rsidRPr="007A40BE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13 </w:t>
            </w:r>
            <w:r w:rsidRPr="007A40BE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7A40BE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3 </w:t>
            </w:r>
            <w:r w:rsidRPr="007A40BE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7A40BE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2024</w:t>
            </w:r>
          </w:p>
        </w:tc>
      </w:tr>
      <w:tr w:rsidR="007A40BE" w:rsidRPr="007A40BE" w:rsidTr="007C646A">
        <w:tc>
          <w:tcPr>
            <w:tcW w:w="9540" w:type="dxa"/>
            <w:gridSpan w:val="8"/>
            <w:shd w:val="clear" w:color="auto" w:fill="DEEAF6"/>
          </w:tcPr>
          <w:p w:rsidR="007A40BE" w:rsidRPr="007A40BE" w:rsidRDefault="007A40BE" w:rsidP="007A40BE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7A40BE">
              <w:rPr>
                <w:rFonts w:ascii="Times New Roman" w:eastAsia="Calibri" w:hAnsi="Times New Roman" w:cs="Times New Roman" w:hint="cs"/>
                <w:sz w:val="28"/>
                <w:szCs w:val="28"/>
              </w:rPr>
              <w:t>Available Attendance Forms</w:t>
            </w:r>
            <w:r w:rsidRPr="007A40BE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7A40BE">
              <w:rPr>
                <w:rFonts w:ascii="Times New Roman" w:eastAsia="Calibri" w:hAnsi="Times New Roman" w:cs="Times New Roman" w:hint="cs"/>
                <w:sz w:val="28"/>
                <w:szCs w:val="28"/>
              </w:rPr>
              <w:t xml:space="preserve"> </w:t>
            </w:r>
          </w:p>
        </w:tc>
      </w:tr>
      <w:tr w:rsidR="007A40BE" w:rsidRPr="007A40BE" w:rsidTr="007C646A">
        <w:tc>
          <w:tcPr>
            <w:tcW w:w="9540" w:type="dxa"/>
            <w:gridSpan w:val="8"/>
            <w:shd w:val="clear" w:color="auto" w:fill="auto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7A40BE" w:rsidRPr="007A40BE" w:rsidTr="007C646A">
        <w:tc>
          <w:tcPr>
            <w:tcW w:w="9540" w:type="dxa"/>
            <w:gridSpan w:val="8"/>
            <w:shd w:val="clear" w:color="auto" w:fill="DEEAF6"/>
          </w:tcPr>
          <w:p w:rsidR="007A40BE" w:rsidRPr="007A40BE" w:rsidRDefault="007A40BE" w:rsidP="007A40BE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7A40BE">
              <w:rPr>
                <w:rFonts w:ascii="Times New Roman" w:eastAsia="Calibri" w:hAnsi="Times New Roman" w:cs="Times New Roman"/>
                <w:sz w:val="28"/>
                <w:szCs w:val="28"/>
              </w:rPr>
              <w:t>Number of Credit Hours (Total) / Number of Units (Total)</w:t>
            </w:r>
          </w:p>
        </w:tc>
      </w:tr>
      <w:tr w:rsidR="007A40BE" w:rsidRPr="007A40BE" w:rsidTr="007C646A">
        <w:tc>
          <w:tcPr>
            <w:tcW w:w="9540" w:type="dxa"/>
            <w:gridSpan w:val="8"/>
            <w:shd w:val="clear" w:color="auto" w:fill="auto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120  </w:t>
            </w:r>
            <w:r w:rsidRPr="007A40BE">
              <w:rPr>
                <w:rFonts w:ascii="Times New Roman" w:eastAsia="Calibri" w:hAnsi="Times New Roman" w:cs="Times New Roman"/>
                <w:sz w:val="28"/>
                <w:szCs w:val="28"/>
              </w:rPr>
              <w:t>Hours</w:t>
            </w:r>
          </w:p>
        </w:tc>
      </w:tr>
      <w:tr w:rsidR="007A40BE" w:rsidRPr="007A40BE" w:rsidTr="007C646A">
        <w:tc>
          <w:tcPr>
            <w:tcW w:w="9540" w:type="dxa"/>
            <w:gridSpan w:val="8"/>
            <w:shd w:val="clear" w:color="auto" w:fill="DEEAF6"/>
          </w:tcPr>
          <w:p w:rsidR="007A40BE" w:rsidRPr="007A40BE" w:rsidRDefault="007A40BE" w:rsidP="007A40BE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7A40BE">
              <w:rPr>
                <w:rFonts w:ascii="Arial" w:eastAsia="Calibri" w:hAnsi="Arial" w:cs="Arial"/>
                <w:sz w:val="28"/>
                <w:szCs w:val="28"/>
              </w:rPr>
              <w:t xml:space="preserve">Course administrator's name </w:t>
            </w:r>
            <w:r w:rsidRPr="007A40BE">
              <w:rPr>
                <w:rFonts w:ascii="Arial" w:eastAsia="Calibri" w:hAnsi="Arial" w:cs="Arial" w:hint="cs"/>
                <w:sz w:val="28"/>
                <w:szCs w:val="28"/>
              </w:rPr>
              <w:t>(</w:t>
            </w:r>
            <w:r w:rsidRPr="007A40BE">
              <w:rPr>
                <w:rFonts w:ascii="Arial" w:eastAsia="Calibri" w:hAnsi="Arial" w:cs="Arial"/>
                <w:sz w:val="28"/>
                <w:szCs w:val="28"/>
              </w:rPr>
              <w:t xml:space="preserve">mention all, </w:t>
            </w:r>
            <w:r w:rsidRPr="007A40BE">
              <w:rPr>
                <w:rFonts w:ascii="Arial" w:eastAsia="Calibri" w:hAnsi="Arial" w:cs="Arial" w:hint="cs"/>
                <w:sz w:val="28"/>
                <w:szCs w:val="28"/>
              </w:rPr>
              <w:t xml:space="preserve">if more than one name) </w:t>
            </w:r>
          </w:p>
        </w:tc>
      </w:tr>
      <w:tr w:rsidR="007A40BE" w:rsidRPr="007A40BE" w:rsidTr="007C646A">
        <w:tc>
          <w:tcPr>
            <w:tcW w:w="9540" w:type="dxa"/>
            <w:gridSpan w:val="8"/>
            <w:shd w:val="clear" w:color="auto" w:fill="auto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</w:pPr>
            <w:proofErr w:type="spellStart"/>
            <w:r w:rsidRPr="007A40BE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Name:</w:t>
            </w: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Dr</w:t>
            </w:r>
            <w:proofErr w:type="spellEnd"/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.</w:t>
            </w:r>
            <w:r w:rsidRPr="007A40BE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Azal </w:t>
            </w:r>
            <w:proofErr w:type="spellStart"/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Alaa</w:t>
            </w:r>
            <w:proofErr w:type="spellEnd"/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Abbass</w:t>
            </w:r>
            <w:proofErr w:type="spellEnd"/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Email:</w:t>
            </w:r>
            <w:r w:rsidRPr="007A40BE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  <w:hyperlink r:id="rId13" w:history="1">
              <w:r w:rsidRPr="007A40BE">
                <w:rPr>
                  <w:rFonts w:ascii="Times New Roman" w:eastAsia="Times New Roman" w:hAnsi="Times New Roman" w:cs="Times New Roman"/>
                  <w:color w:val="0563C1"/>
                  <w:position w:val="-1"/>
                  <w:sz w:val="20"/>
                  <w:szCs w:val="20"/>
                  <w:u w:val="single"/>
                </w:rPr>
                <w:t xml:space="preserve"> </w:t>
              </w:r>
              <w:r w:rsidRPr="007A40BE">
                <w:rPr>
                  <w:rFonts w:ascii="Cambria" w:eastAsia="Cambria" w:hAnsi="Cambria" w:cs="Cambria"/>
                  <w:color w:val="0563C1"/>
                  <w:position w:val="-1"/>
                  <w:sz w:val="28"/>
                  <w:szCs w:val="28"/>
                  <w:u w:val="single"/>
                </w:rPr>
                <w:t>azal.alaa@alsafwa.edu.iq</w:t>
              </w:r>
            </w:hyperlink>
          </w:p>
        </w:tc>
      </w:tr>
      <w:tr w:rsidR="007A40BE" w:rsidRPr="007A40BE" w:rsidTr="007C646A">
        <w:tc>
          <w:tcPr>
            <w:tcW w:w="9540" w:type="dxa"/>
            <w:gridSpan w:val="8"/>
            <w:shd w:val="clear" w:color="auto" w:fill="DEEAF6"/>
          </w:tcPr>
          <w:p w:rsidR="007A40BE" w:rsidRPr="007A40BE" w:rsidRDefault="007A40BE" w:rsidP="007A40BE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Course Objectives </w:t>
            </w:r>
          </w:p>
        </w:tc>
      </w:tr>
      <w:tr w:rsidR="007A40BE" w:rsidRPr="007A40BE" w:rsidTr="007C646A">
        <w:tc>
          <w:tcPr>
            <w:tcW w:w="9540" w:type="dxa"/>
            <w:gridSpan w:val="8"/>
            <w:shd w:val="clear" w:color="auto" w:fill="auto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Simplified Arabic" w:eastAsia="Calibri" w:hAnsi="Simplified Arabic" w:cs="Simplified Arabic" w:hint="cs"/>
                <w:b/>
              </w:rPr>
              <w:t>Course Objectives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At the end of the academic year, the student should be able to: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proofErr w:type="gramStart"/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1.Knowledge</w:t>
            </w:r>
            <w:proofErr w:type="gramEnd"/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 and understanding of the blood bank.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 Knowing and understanding the mechanism of blood transfusion.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3. Know and understand the complications of blood transfusion.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4. Knowing and understanding blood types and the Rh factor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5. Knowing and understanding the tests that must be performed on donors.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6. Know and understand the types of blood transfusion.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7. Knowledge and understanding of diseases associated with platelets.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8. Knowledge and understanding of hemolytic blood disease in infants.</w:t>
            </w:r>
          </w:p>
        </w:tc>
      </w:tr>
      <w:tr w:rsidR="007A40BE" w:rsidRPr="007A40BE" w:rsidTr="007C646A">
        <w:tc>
          <w:tcPr>
            <w:tcW w:w="9540" w:type="dxa"/>
            <w:gridSpan w:val="8"/>
            <w:shd w:val="clear" w:color="auto" w:fill="DEEAF6"/>
          </w:tcPr>
          <w:p w:rsidR="007A40BE" w:rsidRPr="007A40BE" w:rsidRDefault="007A40BE" w:rsidP="007A40BE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Teaching and Learning Strategies </w:t>
            </w:r>
          </w:p>
        </w:tc>
      </w:tr>
      <w:tr w:rsidR="007A40BE" w:rsidRPr="007A40BE" w:rsidTr="007C646A">
        <w:tc>
          <w:tcPr>
            <w:tcW w:w="1437" w:type="dxa"/>
            <w:gridSpan w:val="2"/>
            <w:shd w:val="clear" w:color="auto" w:fill="auto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Simplified Arabic" w:eastAsia="Calibri" w:hAnsi="Simplified Arabic" w:cs="Simplified Arabic" w:hint="cs"/>
                <w:b/>
              </w:rPr>
              <w:t>Strategy</w:t>
            </w:r>
          </w:p>
        </w:tc>
        <w:tc>
          <w:tcPr>
            <w:tcW w:w="8103" w:type="dxa"/>
            <w:gridSpan w:val="6"/>
            <w:shd w:val="clear" w:color="auto" w:fill="auto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1. Providing students with the basics and supporting topics related to the pre-skills learning outcomes.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 Applying the topics studied in theoretical lessons on the practical level.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3. Asking students to identify the types of mutations and types of inheritance patterns.</w:t>
            </w:r>
          </w:p>
        </w:tc>
      </w:tr>
      <w:tr w:rsidR="007A40BE" w:rsidRPr="007A40BE" w:rsidTr="007C646A">
        <w:tc>
          <w:tcPr>
            <w:tcW w:w="9540" w:type="dxa"/>
            <w:gridSpan w:val="8"/>
            <w:shd w:val="clear" w:color="auto" w:fill="DEEAF6"/>
          </w:tcPr>
          <w:p w:rsidR="007A40BE" w:rsidRPr="007A40BE" w:rsidRDefault="007A40BE" w:rsidP="007A40BE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 w:hanging="513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Simplified Arabic" w:eastAsia="Calibri" w:hAnsi="Simplified Arabic" w:cs="Simplified Arabic"/>
                <w:sz w:val="28"/>
                <w:szCs w:val="28"/>
              </w:rPr>
              <w:t>Course Structure</w:t>
            </w:r>
          </w:p>
        </w:tc>
      </w:tr>
      <w:tr w:rsidR="007A40BE" w:rsidRPr="007A40BE" w:rsidTr="007C646A">
        <w:trPr>
          <w:trHeight w:val="182"/>
        </w:trPr>
        <w:tc>
          <w:tcPr>
            <w:tcW w:w="822" w:type="dxa"/>
            <w:shd w:val="clear" w:color="auto" w:fill="BDD6EE"/>
            <w:vAlign w:val="center"/>
          </w:tcPr>
          <w:p w:rsidR="007A40BE" w:rsidRPr="007A40BE" w:rsidRDefault="007A40BE" w:rsidP="007A40BE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7A40BE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Week</w:t>
            </w:r>
          </w:p>
        </w:tc>
        <w:tc>
          <w:tcPr>
            <w:tcW w:w="1559" w:type="dxa"/>
            <w:gridSpan w:val="2"/>
            <w:shd w:val="clear" w:color="auto" w:fill="BDD6EE"/>
            <w:vAlign w:val="center"/>
          </w:tcPr>
          <w:p w:rsidR="007A40BE" w:rsidRPr="007A40BE" w:rsidRDefault="007A40BE" w:rsidP="007A40BE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7A40BE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1666" w:type="dxa"/>
            <w:shd w:val="clear" w:color="auto" w:fill="BDD6EE"/>
            <w:vAlign w:val="center"/>
          </w:tcPr>
          <w:p w:rsidR="007A40BE" w:rsidRPr="007A40BE" w:rsidRDefault="007A40BE" w:rsidP="007A40BE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</w:pPr>
            <w:r w:rsidRPr="007A40BE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 xml:space="preserve">Required </w:t>
            </w:r>
            <w:r w:rsidRPr="007A40BE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Learning Outcomes</w:t>
            </w:r>
          </w:p>
        </w:tc>
        <w:tc>
          <w:tcPr>
            <w:tcW w:w="2313" w:type="dxa"/>
            <w:gridSpan w:val="2"/>
            <w:shd w:val="clear" w:color="auto" w:fill="BDD6EE"/>
            <w:vAlign w:val="center"/>
          </w:tcPr>
          <w:p w:rsidR="007A40BE" w:rsidRPr="007A40BE" w:rsidRDefault="007A40BE" w:rsidP="007A40BE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7A40BE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 xml:space="preserve">Unit or subject </w:t>
            </w:r>
            <w:r w:rsidRPr="007A40BE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name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7A40BE" w:rsidRPr="007A40BE" w:rsidRDefault="007A40BE" w:rsidP="007A40BE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7A40BE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 xml:space="preserve">Learning </w:t>
            </w:r>
            <w:r w:rsidRPr="007A40BE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method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7A40BE" w:rsidRPr="007A40BE" w:rsidRDefault="007A40BE" w:rsidP="007A40BE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7A40BE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 xml:space="preserve">Evaluation </w:t>
            </w:r>
            <w:r w:rsidRPr="007A40BE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method</w:t>
            </w:r>
          </w:p>
        </w:tc>
      </w:tr>
      <w:tr w:rsidR="007A40BE" w:rsidRPr="007A40BE" w:rsidTr="007C646A">
        <w:trPr>
          <w:trHeight w:val="346"/>
        </w:trPr>
        <w:tc>
          <w:tcPr>
            <w:tcW w:w="9540" w:type="dxa"/>
            <w:gridSpan w:val="8"/>
            <w:shd w:val="clear" w:color="auto" w:fill="auto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First Semester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Blood Bank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Blood group and RH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Blood donation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Blood transfusion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Apheresis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Hemolytic disease of new born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Hemolytic anemia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Storage lesion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RBCs metabolism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RBCs component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Iron deficiency anemia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Coombs test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Platelets disorder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Storage lesion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Serological test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9540" w:type="dxa"/>
            <w:gridSpan w:val="8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Second Semester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Hemostasis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Bleeding disorder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Anticoagulant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Inheritance of Rh system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the genetic   basis  of  blood group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Phlebotomy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bidi="ar-IQ"/>
              </w:rPr>
              <w:t>septic shock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Inflammatory Conditions.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Complications of blood transfusion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Blood component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Leukemia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Lymphoma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7A40BE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Autoimmune hemolytic anemia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7A40BE" w:rsidRPr="007A40BE" w:rsidTr="007C646A">
        <w:tc>
          <w:tcPr>
            <w:tcW w:w="9540" w:type="dxa"/>
            <w:gridSpan w:val="8"/>
            <w:shd w:val="clear" w:color="auto" w:fill="DEEAF6"/>
          </w:tcPr>
          <w:p w:rsidR="007A40BE" w:rsidRPr="007A40BE" w:rsidRDefault="007A40BE" w:rsidP="007A40BE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7A40BE">
              <w:rPr>
                <w:rFonts w:ascii="Simplified Arabic" w:eastAsia="Calibri" w:hAnsi="Simplified Arabic" w:cs="Simplified Arabic"/>
                <w:sz w:val="28"/>
                <w:szCs w:val="28"/>
              </w:rPr>
              <w:t>Course Evaluation</w:t>
            </w:r>
          </w:p>
        </w:tc>
      </w:tr>
      <w:tr w:rsidR="007A40BE" w:rsidRPr="007A40BE" w:rsidTr="007C646A">
        <w:tc>
          <w:tcPr>
            <w:tcW w:w="9540" w:type="dxa"/>
            <w:gridSpan w:val="8"/>
            <w:shd w:val="clear" w:color="auto" w:fill="auto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following evaluation methods are adopted: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1. Theoretical and practical tests.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2. Reports.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3. Attendance and discussion.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grades are distributed as follows: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1- Two monthly exams with a score of 20 points.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2-5 marks for activity and attendance.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3- 15 marks for the practical part, so the pursuit mark is 40.</w:t>
            </w:r>
          </w:p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4- The final exam score is distributed (35) </w:t>
            </w:r>
            <w:proofErr w:type="gramStart"/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points for the theoretical part and (25) points for the practical part, so the final score is</w:t>
            </w:r>
            <w:proofErr w:type="gramEnd"/>
            <w:r w:rsidRPr="007A40B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 100.</w:t>
            </w:r>
          </w:p>
        </w:tc>
      </w:tr>
      <w:tr w:rsidR="007A40BE" w:rsidRPr="007A40BE" w:rsidTr="007C646A">
        <w:tc>
          <w:tcPr>
            <w:tcW w:w="9540" w:type="dxa"/>
            <w:gridSpan w:val="8"/>
            <w:shd w:val="clear" w:color="auto" w:fill="DEEAF6"/>
          </w:tcPr>
          <w:p w:rsidR="007A40BE" w:rsidRPr="007A40BE" w:rsidRDefault="007A40BE" w:rsidP="007A40BE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7A40BE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Learning and Teaching Resources </w:t>
            </w:r>
          </w:p>
        </w:tc>
      </w:tr>
      <w:tr w:rsidR="007A40BE" w:rsidRPr="007A40BE" w:rsidTr="007C646A">
        <w:tc>
          <w:tcPr>
            <w:tcW w:w="4770" w:type="dxa"/>
            <w:gridSpan w:val="5"/>
            <w:shd w:val="clear" w:color="auto" w:fill="auto"/>
          </w:tcPr>
          <w:p w:rsidR="007A40BE" w:rsidRPr="007A40BE" w:rsidRDefault="007A40BE" w:rsidP="007A40BE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7A40BE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Required textbooks (</w:t>
            </w:r>
            <w:r w:rsidRPr="007A40BE">
              <w:rPr>
                <w:rFonts w:ascii="Simplified Arabic" w:eastAsia="Calibri" w:hAnsi="Simplified Arabic" w:cs="Simplified Arabic"/>
                <w:sz w:val="24"/>
                <w:szCs w:val="24"/>
              </w:rPr>
              <w:t>curricular books</w:t>
            </w:r>
            <w:r w:rsidRPr="007A40BE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, if any)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Not found</w:t>
            </w:r>
          </w:p>
        </w:tc>
      </w:tr>
      <w:tr w:rsidR="007A40BE" w:rsidRPr="007A40BE" w:rsidTr="007C646A">
        <w:tc>
          <w:tcPr>
            <w:tcW w:w="4770" w:type="dxa"/>
            <w:gridSpan w:val="5"/>
            <w:shd w:val="clear" w:color="auto" w:fill="auto"/>
          </w:tcPr>
          <w:p w:rsidR="007A40BE" w:rsidRPr="007A40BE" w:rsidRDefault="007A40BE" w:rsidP="007A40BE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7A40BE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Main references (sources)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rtl/>
                <w:lang w:bidi="ar-IQ"/>
              </w:rPr>
            </w:pPr>
            <w:r w:rsidRPr="007A40BE">
              <w:rPr>
                <w:rFonts w:ascii="Cambria" w:eastAsia="Calibri" w:hAnsi="Cambria" w:cs="Times New Roman"/>
                <w:color w:val="000000"/>
                <w:lang w:bidi="ar-IQ"/>
              </w:rPr>
              <w:t>STANDARDS FOR BLOOD BANKS AND TRANSFUSION SERVICES, 33RD EDITION - PRINT</w:t>
            </w:r>
          </w:p>
        </w:tc>
      </w:tr>
      <w:tr w:rsidR="007A40BE" w:rsidRPr="007A40BE" w:rsidTr="007C646A">
        <w:tc>
          <w:tcPr>
            <w:tcW w:w="4770" w:type="dxa"/>
            <w:gridSpan w:val="5"/>
            <w:shd w:val="clear" w:color="auto" w:fill="auto"/>
          </w:tcPr>
          <w:p w:rsidR="007A40BE" w:rsidRPr="007A40BE" w:rsidRDefault="007A40BE" w:rsidP="007A40BE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7A40BE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Recommended books and references (scientific journals, reports...)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7A40BE" w:rsidRPr="007A40BE" w:rsidTr="007C646A">
        <w:tc>
          <w:tcPr>
            <w:tcW w:w="4770" w:type="dxa"/>
            <w:gridSpan w:val="5"/>
            <w:shd w:val="clear" w:color="auto" w:fill="auto"/>
          </w:tcPr>
          <w:p w:rsidR="007A40BE" w:rsidRPr="007A40BE" w:rsidRDefault="007A40BE" w:rsidP="007A40BE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7A40BE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Electronic References, Websites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7A40BE" w:rsidRPr="007A40BE" w:rsidRDefault="007A40BE" w:rsidP="007A40B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</w:tbl>
    <w:p w:rsidR="007A40BE" w:rsidRPr="0085450A" w:rsidRDefault="007A40BE" w:rsidP="007A40BE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sectPr w:rsidR="007A40BE" w:rsidRPr="0085450A" w:rsidSect="008C124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93F1F"/>
    <w:multiLevelType w:val="hybridMultilevel"/>
    <w:tmpl w:val="A2BC9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F12"/>
    <w:rsid w:val="003200C1"/>
    <w:rsid w:val="007A40BE"/>
    <w:rsid w:val="00836B2C"/>
    <w:rsid w:val="0085450A"/>
    <w:rsid w:val="00893C09"/>
    <w:rsid w:val="008C1247"/>
    <w:rsid w:val="009E4F12"/>
    <w:rsid w:val="00FC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%20azal.alaa@alsafwa.edu.iq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807</Words>
  <Characters>4605</Characters>
  <Application>Microsoft Office Word</Application>
  <DocSecurity>0</DocSecurity>
  <Lines>38</Lines>
  <Paragraphs>10</Paragraphs>
  <ScaleCrop>false</ScaleCrop>
  <Company/>
  <LinksUpToDate>false</LinksUpToDate>
  <CharactersWithSpaces>5402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2024-03-19T14:27:00Z</dcterms:created>
  <dcterms:modified xsi:type="dcterms:W3CDTF">2024-03-26T18:25:00Z</dcterms:modified>
</cp:coreProperties>
</file>