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64A" w:rsidRDefault="00F8364A" w:rsidP="00F8364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F8364A" w:rsidRPr="00F8364A" w:rsidRDefault="00F8364A" w:rsidP="00F8364A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F8364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F8364A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>Lab. Techniques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Third </w:t>
            </w: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F8364A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F8364A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8364A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F8364A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F8364A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F8364A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60  </w:t>
            </w:r>
            <w:r w:rsidRPr="00F8364A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F8364A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F8364A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F8364A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F8364A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Ashraf </w:t>
            </w:r>
            <w:proofErr w:type="spellStart"/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Ayyal</w:t>
            </w:r>
            <w:proofErr w:type="spellEnd"/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Mutar</w:t>
            </w:r>
            <w:proofErr w:type="spellEnd"/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F8364A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F8364A">
              <w:rPr>
                <w:rFonts w:ascii="Times New Roman" w:eastAsia="Times New Roman" w:hAnsi="Times New Roman" w:cs="Traditional Arabic"/>
                <w:sz w:val="20"/>
                <w:szCs w:val="20"/>
              </w:rPr>
              <w:t>dr.ashraf@alsafwa.edu.iq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At the end of the academic year, the student should be able to: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1. Advanced tests in the field of various bodily fluids, such as urine, cerebrospinal fluid examination, and semen analyses.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2. Diagnostic immunological tests, such as the single immunodiffusion test.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3. Immunofluorescence assays and their applications in the field of microscopic and immunological diagnostics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4. Marking examinations with radioactive materials.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5. Various tests for immunological electrophoresis and its modifications.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6. Cellular immune tests such as phagocytosis, lymphocytic conversion, etc.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7. Techniques related to the preparation of immunochemical materials and methods of separation or preparation.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F8364A" w:rsidRPr="00F8364A" w:rsidTr="001D3120">
        <w:tc>
          <w:tcPr>
            <w:tcW w:w="1437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1. Providing students with the basics and supporting topics related to the pre-skills learning outcomes.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2. Applying the topics studied in theoretical lessons on the practical level.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3. Asking students to identify the types of mutations and types of inheritance patterns.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F8364A" w:rsidRPr="00F8364A" w:rsidTr="001D3120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F8364A" w:rsidRPr="00F8364A" w:rsidRDefault="00F8364A" w:rsidP="00F8364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F8364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F8364A" w:rsidRPr="00F8364A" w:rsidRDefault="00F8364A" w:rsidP="00F8364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F8364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F8364A" w:rsidRPr="00F8364A" w:rsidRDefault="00F8364A" w:rsidP="00F8364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F8364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F8364A" w:rsidRPr="00F8364A" w:rsidRDefault="00F8364A" w:rsidP="00F8364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F8364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F8364A" w:rsidRPr="00F8364A" w:rsidRDefault="00F8364A" w:rsidP="00F8364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F8364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F8364A" w:rsidRPr="00F8364A" w:rsidRDefault="00F8364A" w:rsidP="00F8364A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F8364A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F8364A" w:rsidRPr="00F8364A" w:rsidTr="001D3120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First Semester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Examination of urine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Examination of stool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Examination of sputum and swabs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Examination of CSF &amp; seminal fluid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Viruses’ diagnosis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PCR, hybridization, electrophoresis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Cell and tissue culture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Paper chromatography electrophoresis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Examination of urine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Examination of stool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Examination of sputum and swabs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Examination of CSF &amp; seminal fluid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Viruses’ diagnosis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PCR, hybridization, electrophoresis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Cell and tissue culture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Liver function tests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Renal profile tests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Glucose &amp;HBA1C tests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Agglutination tests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ELASA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Inhibition test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Common blood tests techniques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Haemoglobinopathy</w:t>
            </w:r>
            <w:proofErr w:type="spellEnd"/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tests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Quality control of 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Lecture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F8364A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F8364A" w:rsidRPr="00F8364A" w:rsidTr="001D3120">
        <w:tc>
          <w:tcPr>
            <w:tcW w:w="9540" w:type="dxa"/>
            <w:gridSpan w:val="8"/>
            <w:shd w:val="clear" w:color="auto" w:fill="DEEAF6"/>
          </w:tcPr>
          <w:p w:rsidR="00F8364A" w:rsidRPr="00F8364A" w:rsidRDefault="00F8364A" w:rsidP="00F8364A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F8364A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F8364A" w:rsidRPr="00F8364A" w:rsidTr="001D3120">
        <w:tc>
          <w:tcPr>
            <w:tcW w:w="4770" w:type="dxa"/>
            <w:gridSpan w:val="5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F8364A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F8364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8364A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F8364A" w:rsidRPr="00F8364A" w:rsidTr="001D3120">
        <w:tc>
          <w:tcPr>
            <w:tcW w:w="4770" w:type="dxa"/>
            <w:gridSpan w:val="5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</w:p>
        </w:tc>
      </w:tr>
      <w:tr w:rsidR="00F8364A" w:rsidRPr="00F8364A" w:rsidTr="001D3120">
        <w:tc>
          <w:tcPr>
            <w:tcW w:w="4770" w:type="dxa"/>
            <w:gridSpan w:val="5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F8364A" w:rsidRPr="00F8364A" w:rsidTr="001D3120">
        <w:tc>
          <w:tcPr>
            <w:tcW w:w="4770" w:type="dxa"/>
            <w:gridSpan w:val="5"/>
            <w:shd w:val="clear" w:color="auto" w:fill="auto"/>
          </w:tcPr>
          <w:p w:rsidR="00F8364A" w:rsidRPr="00F8364A" w:rsidRDefault="00F8364A" w:rsidP="00F8364A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F8364A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F8364A" w:rsidRPr="00F8364A" w:rsidRDefault="00F8364A" w:rsidP="00F8364A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F8364A" w:rsidRPr="0085450A" w:rsidRDefault="00F8364A" w:rsidP="00F8364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F8364A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4C" w:rsidRDefault="0009394C" w:rsidP="00F8364A">
      <w:pPr>
        <w:spacing w:after="0" w:line="240" w:lineRule="auto"/>
      </w:pPr>
      <w:r>
        <w:separator/>
      </w:r>
    </w:p>
  </w:endnote>
  <w:endnote w:type="continuationSeparator" w:id="0">
    <w:p w:rsidR="0009394C" w:rsidRDefault="0009394C" w:rsidP="00F8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4C" w:rsidRDefault="0009394C" w:rsidP="00F8364A">
      <w:pPr>
        <w:spacing w:after="0" w:line="240" w:lineRule="auto"/>
      </w:pPr>
      <w:r>
        <w:separator/>
      </w:r>
    </w:p>
  </w:footnote>
  <w:footnote w:type="continuationSeparator" w:id="0">
    <w:p w:rsidR="0009394C" w:rsidRDefault="0009394C" w:rsidP="00F83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09394C"/>
    <w:rsid w:val="003200C1"/>
    <w:rsid w:val="00836B2C"/>
    <w:rsid w:val="0085450A"/>
    <w:rsid w:val="00893C09"/>
    <w:rsid w:val="008C1247"/>
    <w:rsid w:val="009E4F12"/>
    <w:rsid w:val="00F8364A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36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64A"/>
  </w:style>
  <w:style w:type="paragraph" w:styleId="Footer">
    <w:name w:val="footer"/>
    <w:basedOn w:val="Normal"/>
    <w:link w:val="FooterChar"/>
    <w:uiPriority w:val="99"/>
    <w:unhideWhenUsed/>
    <w:rsid w:val="00F836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6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36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64A"/>
  </w:style>
  <w:style w:type="paragraph" w:styleId="Footer">
    <w:name w:val="footer"/>
    <w:basedOn w:val="Normal"/>
    <w:link w:val="FooterChar"/>
    <w:uiPriority w:val="99"/>
    <w:unhideWhenUsed/>
    <w:rsid w:val="00F836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714</Words>
  <Characters>4074</Characters>
  <Application>Microsoft Office Word</Application>
  <DocSecurity>0</DocSecurity>
  <Lines>33</Lines>
  <Paragraphs>9</Paragraphs>
  <ScaleCrop>false</ScaleCrop>
  <Company/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2024-03-26T18:58:00Z</dcterms:modified>
</cp:coreProperties>
</file>